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F3E1" w14:textId="136A2FFE" w:rsidR="00BF719F" w:rsidRPr="004335F7" w:rsidRDefault="00BF719F" w:rsidP="00BF719F">
      <w:pPr>
        <w:jc w:val="center"/>
        <w:rPr>
          <w:rFonts w:asciiTheme="minorEastAsia" w:eastAsiaTheme="minorEastAsia" w:hAnsiTheme="minorEastAsia"/>
        </w:rPr>
      </w:pPr>
      <w:r w:rsidRPr="004335F7">
        <w:rPr>
          <w:rFonts w:asciiTheme="minorEastAsia" w:eastAsiaTheme="minorEastAsia" w:hAnsiTheme="minorEastAsia" w:hint="eastAsia"/>
        </w:rPr>
        <w:t>業　績　目　録</w:t>
      </w:r>
      <w:r w:rsidR="00BF391C" w:rsidRPr="004335F7">
        <w:rPr>
          <w:rFonts w:asciiTheme="minorEastAsia" w:eastAsiaTheme="minorEastAsia" w:hAnsiTheme="minorEastAsia" w:hint="eastAsia"/>
        </w:rPr>
        <w:t>（</w:t>
      </w:r>
      <w:r w:rsidR="00E23131" w:rsidRPr="004335F7">
        <w:rPr>
          <w:rFonts w:asciiTheme="minorEastAsia" w:eastAsiaTheme="minorEastAsia" w:hAnsiTheme="minorEastAsia" w:hint="eastAsia"/>
        </w:rPr>
        <w:t>2022年</w:t>
      </w:r>
      <w:r w:rsidR="00E4477B" w:rsidRPr="004335F7">
        <w:rPr>
          <w:rFonts w:asciiTheme="minorEastAsia" w:eastAsiaTheme="minorEastAsia" w:hAnsiTheme="minorEastAsia" w:hint="eastAsia"/>
        </w:rPr>
        <w:t>）</w:t>
      </w:r>
    </w:p>
    <w:p w14:paraId="3AF1E318" w14:textId="77777777" w:rsidR="00BF719F" w:rsidRPr="004335F7" w:rsidRDefault="00BF719F" w:rsidP="00F53AF3">
      <w:pPr>
        <w:rPr>
          <w:rFonts w:asciiTheme="minorEastAsia" w:eastAsiaTheme="minorEastAsia" w:hAnsiTheme="minorEastAsia"/>
        </w:rPr>
      </w:pPr>
    </w:p>
    <w:p w14:paraId="3E9F21B9" w14:textId="77777777" w:rsidR="00E23131" w:rsidRPr="004335F7" w:rsidRDefault="00E23131" w:rsidP="00BF719F">
      <w:pPr>
        <w:wordWrap w:val="0"/>
        <w:jc w:val="right"/>
        <w:rPr>
          <w:rFonts w:asciiTheme="minorEastAsia" w:eastAsiaTheme="minorEastAsia" w:hAnsiTheme="minorEastAsia"/>
          <w:u w:val="single"/>
        </w:rPr>
      </w:pPr>
      <w:r w:rsidRPr="004335F7">
        <w:rPr>
          <w:rFonts w:asciiTheme="minorEastAsia" w:eastAsiaTheme="minorEastAsia" w:hAnsiTheme="minorEastAsia" w:hint="eastAsia"/>
          <w:u w:val="single"/>
        </w:rPr>
        <w:t>分子病態感染制御・検査医学</w:t>
      </w:r>
    </w:p>
    <w:p w14:paraId="6CA1E31D" w14:textId="79DD9AFB" w:rsidR="00BF719F" w:rsidRPr="004335F7" w:rsidRDefault="00E23131" w:rsidP="00E23131">
      <w:pPr>
        <w:wordWrap w:val="0"/>
        <w:jc w:val="right"/>
        <w:rPr>
          <w:rFonts w:asciiTheme="minorEastAsia" w:eastAsiaTheme="minorEastAsia" w:hAnsiTheme="minorEastAsia"/>
          <w:u w:val="single"/>
        </w:rPr>
      </w:pPr>
      <w:r w:rsidRPr="004335F7">
        <w:rPr>
          <w:rFonts w:asciiTheme="minorEastAsia" w:eastAsiaTheme="minorEastAsia" w:hAnsiTheme="minorEastAsia" w:hint="eastAsia"/>
          <w:u w:val="single"/>
        </w:rPr>
        <w:t xml:space="preserve">感染制御・検査医学教室　</w:t>
      </w:r>
    </w:p>
    <w:tbl>
      <w:tblPr>
        <w:tblW w:w="8640" w:type="dxa"/>
        <w:tblInd w:w="99" w:type="dxa"/>
        <w:tblCellMar>
          <w:left w:w="99" w:type="dxa"/>
          <w:right w:w="99" w:type="dxa"/>
        </w:tblCellMar>
        <w:tblLook w:val="04A0" w:firstRow="1" w:lastRow="0" w:firstColumn="1" w:lastColumn="0" w:noHBand="0" w:noVBand="1"/>
      </w:tblPr>
      <w:tblGrid>
        <w:gridCol w:w="661"/>
        <w:gridCol w:w="99"/>
        <w:gridCol w:w="7880"/>
      </w:tblGrid>
      <w:tr w:rsidR="00E23131" w:rsidRPr="004335F7" w14:paraId="0815657B" w14:textId="77777777" w:rsidTr="004335F7">
        <w:trPr>
          <w:trHeight w:val="285"/>
        </w:trPr>
        <w:tc>
          <w:tcPr>
            <w:tcW w:w="8640" w:type="dxa"/>
            <w:gridSpan w:val="3"/>
            <w:tcBorders>
              <w:top w:val="nil"/>
              <w:left w:val="nil"/>
              <w:bottom w:val="nil"/>
              <w:right w:val="nil"/>
            </w:tcBorders>
            <w:shd w:val="clear" w:color="auto" w:fill="auto"/>
            <w:hideMark/>
          </w:tcPr>
          <w:p w14:paraId="53F20E24"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（A-b）和文著書</w:t>
            </w:r>
          </w:p>
        </w:tc>
      </w:tr>
      <w:tr w:rsidR="00E23131" w:rsidRPr="004335F7" w14:paraId="0381B901" w14:textId="77777777" w:rsidTr="004335F7">
        <w:trPr>
          <w:trHeight w:val="540"/>
        </w:trPr>
        <w:tc>
          <w:tcPr>
            <w:tcW w:w="760" w:type="dxa"/>
            <w:gridSpan w:val="2"/>
            <w:tcBorders>
              <w:top w:val="nil"/>
              <w:left w:val="nil"/>
              <w:bottom w:val="nil"/>
              <w:right w:val="nil"/>
            </w:tcBorders>
            <w:shd w:val="clear" w:color="auto" w:fill="auto"/>
            <w:hideMark/>
          </w:tcPr>
          <w:p w14:paraId="37E2D076"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1364223A"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 Apical sparingとはなんですか？新 今さら聞けない心エコー図. 東京: メディカルビュー, 36-38, 2022.</w:t>
            </w:r>
          </w:p>
        </w:tc>
      </w:tr>
      <w:tr w:rsidR="00E23131" w:rsidRPr="004335F7" w14:paraId="6DE82554" w14:textId="77777777" w:rsidTr="004335F7">
        <w:trPr>
          <w:trHeight w:val="540"/>
        </w:trPr>
        <w:tc>
          <w:tcPr>
            <w:tcW w:w="760" w:type="dxa"/>
            <w:gridSpan w:val="2"/>
            <w:tcBorders>
              <w:top w:val="nil"/>
              <w:left w:val="nil"/>
              <w:bottom w:val="nil"/>
              <w:right w:val="nil"/>
            </w:tcBorders>
            <w:shd w:val="clear" w:color="auto" w:fill="auto"/>
            <w:hideMark/>
          </w:tcPr>
          <w:p w14:paraId="22A31C1A"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2)</w:t>
            </w:r>
          </w:p>
        </w:tc>
        <w:tc>
          <w:tcPr>
            <w:tcW w:w="7880" w:type="dxa"/>
            <w:tcBorders>
              <w:top w:val="nil"/>
              <w:left w:val="nil"/>
              <w:bottom w:val="nil"/>
              <w:right w:val="nil"/>
            </w:tcBorders>
            <w:shd w:val="clear" w:color="auto" w:fill="auto"/>
            <w:hideMark/>
          </w:tcPr>
          <w:p w14:paraId="6679E8E2"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 心アミロイドーシスを疑う場合、なにを確認すればよいですか？新 今さら聞けない心エコー図. 東京: メディカルビュー，185-187, 2022.</w:t>
            </w:r>
          </w:p>
        </w:tc>
      </w:tr>
      <w:tr w:rsidR="00E23131" w:rsidRPr="004335F7" w14:paraId="690FB86E" w14:textId="77777777" w:rsidTr="004335F7">
        <w:trPr>
          <w:trHeight w:val="810"/>
        </w:trPr>
        <w:tc>
          <w:tcPr>
            <w:tcW w:w="760" w:type="dxa"/>
            <w:gridSpan w:val="2"/>
            <w:tcBorders>
              <w:top w:val="nil"/>
              <w:left w:val="nil"/>
              <w:bottom w:val="nil"/>
              <w:right w:val="nil"/>
            </w:tcBorders>
            <w:shd w:val="clear" w:color="auto" w:fill="auto"/>
            <w:hideMark/>
          </w:tcPr>
          <w:p w14:paraId="7DECF1B0"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3）</w:t>
            </w:r>
          </w:p>
        </w:tc>
        <w:tc>
          <w:tcPr>
            <w:tcW w:w="7880" w:type="dxa"/>
            <w:tcBorders>
              <w:top w:val="nil"/>
              <w:left w:val="nil"/>
              <w:bottom w:val="nil"/>
              <w:right w:val="nil"/>
            </w:tcBorders>
            <w:shd w:val="clear" w:color="auto" w:fill="auto"/>
            <w:hideMark/>
          </w:tcPr>
          <w:p w14:paraId="0600D59E"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 大動脈弁形成術が考慮されている大動脈弁閉鎖不全患者ではなにを確認すればよいですか？新 今さら聞けない心エコー図 東京: メディカルビュー，214-217, 2022.</w:t>
            </w:r>
          </w:p>
        </w:tc>
      </w:tr>
      <w:tr w:rsidR="00E23131" w:rsidRPr="004335F7" w14:paraId="5F038B6D" w14:textId="77777777" w:rsidTr="004335F7">
        <w:trPr>
          <w:trHeight w:val="270"/>
        </w:trPr>
        <w:tc>
          <w:tcPr>
            <w:tcW w:w="760" w:type="dxa"/>
            <w:gridSpan w:val="2"/>
            <w:tcBorders>
              <w:top w:val="nil"/>
              <w:left w:val="nil"/>
              <w:bottom w:val="nil"/>
              <w:right w:val="nil"/>
            </w:tcBorders>
            <w:shd w:val="clear" w:color="auto" w:fill="auto"/>
            <w:hideMark/>
          </w:tcPr>
          <w:p w14:paraId="1B235058" w14:textId="77777777" w:rsidR="00E23131" w:rsidRPr="004335F7" w:rsidRDefault="00E23131" w:rsidP="00E23131">
            <w:pPr>
              <w:widowControl/>
              <w:jc w:val="left"/>
              <w:rPr>
                <w:rFonts w:asciiTheme="minorEastAsia" w:eastAsiaTheme="minorEastAsia" w:hAnsiTheme="minorEastAsia" w:cs="Arial"/>
                <w:color w:val="000000"/>
                <w:kern w:val="0"/>
              </w:rPr>
            </w:pPr>
          </w:p>
        </w:tc>
        <w:tc>
          <w:tcPr>
            <w:tcW w:w="7880" w:type="dxa"/>
            <w:tcBorders>
              <w:top w:val="nil"/>
              <w:left w:val="nil"/>
              <w:bottom w:val="nil"/>
              <w:right w:val="nil"/>
            </w:tcBorders>
            <w:shd w:val="clear" w:color="auto" w:fill="auto"/>
            <w:hideMark/>
          </w:tcPr>
          <w:p w14:paraId="34CE0787" w14:textId="77777777" w:rsidR="00E23131" w:rsidRPr="004335F7" w:rsidRDefault="00E23131" w:rsidP="00E23131">
            <w:pPr>
              <w:widowControl/>
              <w:jc w:val="right"/>
              <w:rPr>
                <w:rFonts w:asciiTheme="minorEastAsia" w:eastAsiaTheme="minorEastAsia" w:hAnsiTheme="minorEastAsia"/>
                <w:kern w:val="0"/>
              </w:rPr>
            </w:pPr>
          </w:p>
        </w:tc>
      </w:tr>
      <w:tr w:rsidR="00E23131" w:rsidRPr="004335F7" w14:paraId="373E032B" w14:textId="77777777" w:rsidTr="004335F7">
        <w:trPr>
          <w:trHeight w:val="270"/>
        </w:trPr>
        <w:tc>
          <w:tcPr>
            <w:tcW w:w="8640" w:type="dxa"/>
            <w:gridSpan w:val="3"/>
            <w:tcBorders>
              <w:top w:val="nil"/>
              <w:left w:val="nil"/>
              <w:bottom w:val="nil"/>
              <w:right w:val="nil"/>
            </w:tcBorders>
            <w:shd w:val="clear" w:color="auto" w:fill="auto"/>
            <w:hideMark/>
          </w:tcPr>
          <w:p w14:paraId="2608B615"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（B-b）和文総説</w:t>
            </w:r>
          </w:p>
        </w:tc>
      </w:tr>
      <w:tr w:rsidR="00E23131" w:rsidRPr="004335F7" w14:paraId="55AF97C6" w14:textId="77777777" w:rsidTr="004335F7">
        <w:trPr>
          <w:trHeight w:val="540"/>
        </w:trPr>
        <w:tc>
          <w:tcPr>
            <w:tcW w:w="760" w:type="dxa"/>
            <w:gridSpan w:val="2"/>
            <w:tcBorders>
              <w:top w:val="nil"/>
              <w:left w:val="nil"/>
              <w:bottom w:val="nil"/>
              <w:right w:val="nil"/>
            </w:tcBorders>
            <w:shd w:val="clear" w:color="auto" w:fill="auto"/>
            <w:hideMark/>
          </w:tcPr>
          <w:p w14:paraId="610C63A8"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33581879"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稲葉 亨, 松本和道, 西村博志, 水谷信介. 未熟T細胞腫瘍の診断におけるFCMの有用性. 日本臨床検査医学会誌 70: 136-143, 2022.</w:t>
            </w:r>
          </w:p>
        </w:tc>
      </w:tr>
      <w:tr w:rsidR="00E23131" w:rsidRPr="004335F7" w14:paraId="36B9F2C0" w14:textId="77777777" w:rsidTr="004335F7">
        <w:trPr>
          <w:trHeight w:val="540"/>
        </w:trPr>
        <w:tc>
          <w:tcPr>
            <w:tcW w:w="760" w:type="dxa"/>
            <w:gridSpan w:val="2"/>
            <w:tcBorders>
              <w:top w:val="nil"/>
              <w:left w:val="nil"/>
              <w:bottom w:val="nil"/>
              <w:right w:val="nil"/>
            </w:tcBorders>
            <w:shd w:val="clear" w:color="auto" w:fill="auto"/>
            <w:hideMark/>
          </w:tcPr>
          <w:p w14:paraId="4C5E5B26"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2)</w:t>
            </w:r>
          </w:p>
        </w:tc>
        <w:tc>
          <w:tcPr>
            <w:tcW w:w="7880" w:type="dxa"/>
            <w:tcBorders>
              <w:top w:val="nil"/>
              <w:left w:val="nil"/>
              <w:bottom w:val="nil"/>
              <w:right w:val="nil"/>
            </w:tcBorders>
            <w:shd w:val="clear" w:color="auto" w:fill="auto"/>
            <w:hideMark/>
          </w:tcPr>
          <w:p w14:paraId="5ADBA0F0"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稲葉 亨. 血液検査室のためのフローサイトメトリー入門. Medical Technology 50: 379-387, 2022.</w:t>
            </w:r>
          </w:p>
        </w:tc>
      </w:tr>
      <w:tr w:rsidR="00E23131" w:rsidRPr="004335F7" w14:paraId="74BC9D66" w14:textId="77777777" w:rsidTr="004335F7">
        <w:trPr>
          <w:trHeight w:val="540"/>
        </w:trPr>
        <w:tc>
          <w:tcPr>
            <w:tcW w:w="760" w:type="dxa"/>
            <w:gridSpan w:val="2"/>
            <w:tcBorders>
              <w:top w:val="nil"/>
              <w:left w:val="nil"/>
              <w:bottom w:val="nil"/>
              <w:right w:val="nil"/>
            </w:tcBorders>
            <w:shd w:val="clear" w:color="auto" w:fill="auto"/>
            <w:hideMark/>
          </w:tcPr>
          <w:p w14:paraId="16A2883E"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3)</w:t>
            </w:r>
          </w:p>
        </w:tc>
        <w:tc>
          <w:tcPr>
            <w:tcW w:w="7880" w:type="dxa"/>
            <w:tcBorders>
              <w:top w:val="nil"/>
              <w:left w:val="nil"/>
              <w:bottom w:val="nil"/>
              <w:right w:val="nil"/>
            </w:tcBorders>
            <w:shd w:val="clear" w:color="auto" w:fill="auto"/>
            <w:hideMark/>
          </w:tcPr>
          <w:p w14:paraId="745179DA"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由木洋一, 稲葉 亨. 血液検査がよくわかる20の疑問　血栓・止血関連検査編（共）. Medical Technology 50: 758-759, 2022.</w:t>
            </w:r>
          </w:p>
        </w:tc>
      </w:tr>
      <w:tr w:rsidR="00E23131" w:rsidRPr="004335F7" w14:paraId="619ACF3E" w14:textId="77777777" w:rsidTr="004335F7">
        <w:trPr>
          <w:trHeight w:val="270"/>
        </w:trPr>
        <w:tc>
          <w:tcPr>
            <w:tcW w:w="760" w:type="dxa"/>
            <w:gridSpan w:val="2"/>
            <w:tcBorders>
              <w:top w:val="nil"/>
              <w:left w:val="nil"/>
              <w:bottom w:val="nil"/>
              <w:right w:val="nil"/>
            </w:tcBorders>
            <w:shd w:val="clear" w:color="auto" w:fill="auto"/>
            <w:hideMark/>
          </w:tcPr>
          <w:p w14:paraId="02EF3FFB"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4)</w:t>
            </w:r>
          </w:p>
        </w:tc>
        <w:tc>
          <w:tcPr>
            <w:tcW w:w="7880" w:type="dxa"/>
            <w:tcBorders>
              <w:top w:val="nil"/>
              <w:left w:val="nil"/>
              <w:bottom w:val="nil"/>
              <w:right w:val="nil"/>
            </w:tcBorders>
            <w:shd w:val="clear" w:color="auto" w:fill="auto"/>
            <w:hideMark/>
          </w:tcPr>
          <w:p w14:paraId="2F761F48" w14:textId="77777777" w:rsidR="00E23131" w:rsidRPr="004335F7" w:rsidRDefault="00E23131" w:rsidP="00E23131">
            <w:pPr>
              <w:widowControl/>
              <w:jc w:val="left"/>
              <w:rPr>
                <w:rFonts w:asciiTheme="minorEastAsia" w:eastAsiaTheme="minorEastAsia" w:hAnsiTheme="minorEastAsia" w:cs="Arial"/>
                <w:kern w:val="0"/>
              </w:rPr>
            </w:pPr>
            <w:bookmarkStart w:id="0" w:name="RANGE!G10"/>
            <w:r w:rsidRPr="004335F7">
              <w:rPr>
                <w:rFonts w:asciiTheme="minorEastAsia" w:eastAsiaTheme="minorEastAsia" w:hAnsiTheme="minorEastAsia" w:cs="Arial" w:hint="eastAsia"/>
                <w:kern w:val="0"/>
              </w:rPr>
              <w:t>稲葉 亨. 骨髄塗抹像とLLA測定値のずれ. 臨床検査 66: 1140-1143, 2022.</w:t>
            </w:r>
            <w:bookmarkEnd w:id="0"/>
          </w:p>
        </w:tc>
      </w:tr>
      <w:tr w:rsidR="00E23131" w:rsidRPr="004335F7" w14:paraId="43C9A2BD" w14:textId="77777777" w:rsidTr="004335F7">
        <w:trPr>
          <w:trHeight w:val="540"/>
        </w:trPr>
        <w:tc>
          <w:tcPr>
            <w:tcW w:w="760" w:type="dxa"/>
            <w:gridSpan w:val="2"/>
            <w:tcBorders>
              <w:top w:val="nil"/>
              <w:left w:val="nil"/>
              <w:bottom w:val="nil"/>
              <w:right w:val="nil"/>
            </w:tcBorders>
            <w:shd w:val="clear" w:color="auto" w:fill="auto"/>
            <w:hideMark/>
          </w:tcPr>
          <w:p w14:paraId="0B0D7650"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5)</w:t>
            </w:r>
          </w:p>
        </w:tc>
        <w:tc>
          <w:tcPr>
            <w:tcW w:w="7880" w:type="dxa"/>
            <w:tcBorders>
              <w:top w:val="nil"/>
              <w:left w:val="nil"/>
              <w:bottom w:val="nil"/>
              <w:right w:val="nil"/>
            </w:tcBorders>
            <w:shd w:val="clear" w:color="auto" w:fill="auto"/>
            <w:hideMark/>
          </w:tcPr>
          <w:p w14:paraId="1E80870C"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松原勇樹、山野哲弘．左心不全で右心を診る．心エコー．東京：文光堂 23;3: 230-238, 2022.</w:t>
            </w:r>
          </w:p>
        </w:tc>
      </w:tr>
      <w:tr w:rsidR="00E23131" w:rsidRPr="004335F7" w14:paraId="300E1277" w14:textId="77777777" w:rsidTr="004335F7">
        <w:trPr>
          <w:trHeight w:val="540"/>
        </w:trPr>
        <w:tc>
          <w:tcPr>
            <w:tcW w:w="760" w:type="dxa"/>
            <w:gridSpan w:val="2"/>
            <w:tcBorders>
              <w:top w:val="nil"/>
              <w:left w:val="nil"/>
              <w:bottom w:val="nil"/>
              <w:right w:val="nil"/>
            </w:tcBorders>
            <w:shd w:val="clear" w:color="auto" w:fill="auto"/>
            <w:hideMark/>
          </w:tcPr>
          <w:p w14:paraId="2974FC29"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6)</w:t>
            </w:r>
          </w:p>
        </w:tc>
        <w:tc>
          <w:tcPr>
            <w:tcW w:w="7880" w:type="dxa"/>
            <w:tcBorders>
              <w:top w:val="nil"/>
              <w:left w:val="nil"/>
              <w:bottom w:val="nil"/>
              <w:right w:val="nil"/>
            </w:tcBorders>
            <w:shd w:val="clear" w:color="auto" w:fill="auto"/>
            <w:hideMark/>
          </w:tcPr>
          <w:p w14:paraId="07FA8006"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八木信一郎、山野哲弘．弁膜症　AR. jmedmook．診察と同時に進めるケース別フィジカル心エコー．東京: 日本医事新報社，81-91, 2022.</w:t>
            </w:r>
          </w:p>
        </w:tc>
      </w:tr>
      <w:tr w:rsidR="00E23131" w:rsidRPr="004335F7" w14:paraId="1358E86B" w14:textId="77777777" w:rsidTr="004335F7">
        <w:trPr>
          <w:trHeight w:val="540"/>
        </w:trPr>
        <w:tc>
          <w:tcPr>
            <w:tcW w:w="760" w:type="dxa"/>
            <w:gridSpan w:val="2"/>
            <w:tcBorders>
              <w:top w:val="nil"/>
              <w:left w:val="nil"/>
              <w:bottom w:val="nil"/>
              <w:right w:val="nil"/>
            </w:tcBorders>
            <w:shd w:val="clear" w:color="auto" w:fill="auto"/>
            <w:hideMark/>
          </w:tcPr>
          <w:p w14:paraId="26E7201F"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7)</w:t>
            </w:r>
          </w:p>
        </w:tc>
        <w:tc>
          <w:tcPr>
            <w:tcW w:w="7880" w:type="dxa"/>
            <w:tcBorders>
              <w:top w:val="nil"/>
              <w:left w:val="nil"/>
              <w:bottom w:val="nil"/>
              <w:right w:val="nil"/>
            </w:tcBorders>
            <w:shd w:val="clear" w:color="auto" w:fill="auto"/>
            <w:hideMark/>
          </w:tcPr>
          <w:p w14:paraId="0BC80448"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山野哲弘．僧帽弁形成術後の心エコー．心エコー. 東京：文光堂 23;8: 754-763, 2022.</w:t>
            </w:r>
          </w:p>
        </w:tc>
      </w:tr>
      <w:tr w:rsidR="00E23131" w:rsidRPr="004335F7" w14:paraId="5E8BFAD3" w14:textId="77777777" w:rsidTr="004335F7">
        <w:trPr>
          <w:trHeight w:val="540"/>
        </w:trPr>
        <w:tc>
          <w:tcPr>
            <w:tcW w:w="760" w:type="dxa"/>
            <w:gridSpan w:val="2"/>
            <w:tcBorders>
              <w:top w:val="nil"/>
              <w:left w:val="nil"/>
              <w:bottom w:val="nil"/>
              <w:right w:val="nil"/>
            </w:tcBorders>
            <w:shd w:val="clear" w:color="auto" w:fill="auto"/>
            <w:hideMark/>
          </w:tcPr>
          <w:p w14:paraId="54D9156E"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8)</w:t>
            </w:r>
          </w:p>
        </w:tc>
        <w:tc>
          <w:tcPr>
            <w:tcW w:w="7880" w:type="dxa"/>
            <w:tcBorders>
              <w:top w:val="nil"/>
              <w:left w:val="nil"/>
              <w:bottom w:val="nil"/>
              <w:right w:val="nil"/>
            </w:tcBorders>
            <w:shd w:val="clear" w:color="auto" w:fill="auto"/>
            <w:hideMark/>
          </w:tcPr>
          <w:p w14:paraId="2717FE85"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 感染性心内膜炎. イヤーノートトピックス2022-2023第12版. 東京: メディックメディア, c49-c53: 2022.</w:t>
            </w:r>
          </w:p>
        </w:tc>
      </w:tr>
      <w:tr w:rsidR="00E23131" w:rsidRPr="004335F7" w14:paraId="5207EE11" w14:textId="77777777" w:rsidTr="004335F7">
        <w:trPr>
          <w:trHeight w:val="540"/>
        </w:trPr>
        <w:tc>
          <w:tcPr>
            <w:tcW w:w="760" w:type="dxa"/>
            <w:gridSpan w:val="2"/>
            <w:tcBorders>
              <w:top w:val="nil"/>
              <w:left w:val="nil"/>
              <w:bottom w:val="nil"/>
              <w:right w:val="nil"/>
            </w:tcBorders>
            <w:shd w:val="clear" w:color="auto" w:fill="auto"/>
            <w:hideMark/>
          </w:tcPr>
          <w:p w14:paraId="3B224792"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9)</w:t>
            </w:r>
          </w:p>
        </w:tc>
        <w:tc>
          <w:tcPr>
            <w:tcW w:w="7880" w:type="dxa"/>
            <w:tcBorders>
              <w:top w:val="nil"/>
              <w:left w:val="nil"/>
              <w:bottom w:val="nil"/>
              <w:right w:val="nil"/>
            </w:tcBorders>
            <w:shd w:val="clear" w:color="auto" w:fill="auto"/>
            <w:hideMark/>
          </w:tcPr>
          <w:p w14:paraId="2D207A7E"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山野哲弘．心タンポナーデ．イヤーノートトピックス2022-2023第12版．東京：メディックメディア, c54-c55: 2022.</w:t>
            </w:r>
          </w:p>
        </w:tc>
      </w:tr>
      <w:tr w:rsidR="00E23131" w:rsidRPr="004335F7" w14:paraId="62DF424D" w14:textId="77777777" w:rsidTr="004335F7">
        <w:trPr>
          <w:trHeight w:val="540"/>
        </w:trPr>
        <w:tc>
          <w:tcPr>
            <w:tcW w:w="760" w:type="dxa"/>
            <w:gridSpan w:val="2"/>
            <w:tcBorders>
              <w:top w:val="nil"/>
              <w:left w:val="nil"/>
              <w:bottom w:val="nil"/>
              <w:right w:val="nil"/>
            </w:tcBorders>
            <w:shd w:val="clear" w:color="auto" w:fill="auto"/>
            <w:hideMark/>
          </w:tcPr>
          <w:p w14:paraId="1544E828"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10)</w:t>
            </w:r>
          </w:p>
        </w:tc>
        <w:tc>
          <w:tcPr>
            <w:tcW w:w="7880" w:type="dxa"/>
            <w:tcBorders>
              <w:top w:val="nil"/>
              <w:left w:val="nil"/>
              <w:bottom w:val="nil"/>
              <w:right w:val="nil"/>
            </w:tcBorders>
            <w:shd w:val="clear" w:color="auto" w:fill="auto"/>
            <w:hideMark/>
          </w:tcPr>
          <w:p w14:paraId="0F8B022D"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山野哲弘．拡張型心筋症. イヤーノートトピックス2022-2023第12版. 東京: メディックメディア, c55-c58: 2022.</w:t>
            </w:r>
          </w:p>
        </w:tc>
      </w:tr>
      <w:tr w:rsidR="00E23131" w:rsidRPr="004335F7" w14:paraId="7F1CEB8C" w14:textId="77777777" w:rsidTr="004335F7">
        <w:trPr>
          <w:trHeight w:val="540"/>
        </w:trPr>
        <w:tc>
          <w:tcPr>
            <w:tcW w:w="760" w:type="dxa"/>
            <w:gridSpan w:val="2"/>
            <w:tcBorders>
              <w:top w:val="nil"/>
              <w:left w:val="nil"/>
              <w:bottom w:val="nil"/>
              <w:right w:val="nil"/>
            </w:tcBorders>
            <w:shd w:val="clear" w:color="auto" w:fill="auto"/>
            <w:hideMark/>
          </w:tcPr>
          <w:p w14:paraId="29FF6887"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lastRenderedPageBreak/>
              <w:t>11)</w:t>
            </w:r>
          </w:p>
        </w:tc>
        <w:tc>
          <w:tcPr>
            <w:tcW w:w="7880" w:type="dxa"/>
            <w:tcBorders>
              <w:top w:val="nil"/>
              <w:left w:val="nil"/>
              <w:bottom w:val="nil"/>
              <w:right w:val="nil"/>
            </w:tcBorders>
            <w:shd w:val="clear" w:color="auto" w:fill="auto"/>
            <w:hideMark/>
          </w:tcPr>
          <w:p w14:paraId="4659D3BE"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山野哲弘．肥大型心筋症．イヤーノートトピックス2022-2023第12版. 東京: メディックメディア, c58-c63: 2022.</w:t>
            </w:r>
          </w:p>
        </w:tc>
      </w:tr>
      <w:tr w:rsidR="00E23131" w:rsidRPr="004335F7" w14:paraId="4C2CCE0F" w14:textId="77777777" w:rsidTr="004335F7">
        <w:trPr>
          <w:trHeight w:val="270"/>
        </w:trPr>
        <w:tc>
          <w:tcPr>
            <w:tcW w:w="760" w:type="dxa"/>
            <w:gridSpan w:val="2"/>
            <w:tcBorders>
              <w:top w:val="nil"/>
              <w:left w:val="nil"/>
              <w:bottom w:val="nil"/>
              <w:right w:val="nil"/>
            </w:tcBorders>
            <w:shd w:val="clear" w:color="auto" w:fill="auto"/>
            <w:hideMark/>
          </w:tcPr>
          <w:p w14:paraId="13855DA9" w14:textId="77777777" w:rsidR="00E23131" w:rsidRPr="004335F7" w:rsidRDefault="00E23131" w:rsidP="00E23131">
            <w:pPr>
              <w:widowControl/>
              <w:jc w:val="left"/>
              <w:rPr>
                <w:rFonts w:asciiTheme="minorEastAsia" w:eastAsiaTheme="minorEastAsia" w:hAnsiTheme="minorEastAsia" w:cs="Arial"/>
                <w:color w:val="000000"/>
                <w:kern w:val="0"/>
              </w:rPr>
            </w:pPr>
          </w:p>
        </w:tc>
        <w:tc>
          <w:tcPr>
            <w:tcW w:w="7880" w:type="dxa"/>
            <w:tcBorders>
              <w:top w:val="nil"/>
              <w:left w:val="nil"/>
              <w:bottom w:val="nil"/>
              <w:right w:val="nil"/>
            </w:tcBorders>
            <w:shd w:val="clear" w:color="auto" w:fill="auto"/>
            <w:hideMark/>
          </w:tcPr>
          <w:p w14:paraId="7E66E359" w14:textId="77777777" w:rsidR="00E23131" w:rsidRPr="004335F7" w:rsidRDefault="00E23131" w:rsidP="00E23131">
            <w:pPr>
              <w:widowControl/>
              <w:jc w:val="right"/>
              <w:rPr>
                <w:rFonts w:asciiTheme="minorEastAsia" w:eastAsiaTheme="minorEastAsia" w:hAnsiTheme="minorEastAsia"/>
                <w:kern w:val="0"/>
              </w:rPr>
            </w:pPr>
          </w:p>
        </w:tc>
      </w:tr>
      <w:tr w:rsidR="00E23131" w:rsidRPr="004335F7" w14:paraId="42E9B76B" w14:textId="77777777" w:rsidTr="004335F7">
        <w:trPr>
          <w:trHeight w:val="270"/>
        </w:trPr>
        <w:tc>
          <w:tcPr>
            <w:tcW w:w="8640" w:type="dxa"/>
            <w:gridSpan w:val="3"/>
            <w:tcBorders>
              <w:top w:val="nil"/>
              <w:left w:val="nil"/>
              <w:bottom w:val="nil"/>
              <w:right w:val="nil"/>
            </w:tcBorders>
            <w:shd w:val="clear" w:color="auto" w:fill="auto"/>
            <w:hideMark/>
          </w:tcPr>
          <w:p w14:paraId="6DE9F1AF"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（C-a）英文原著</w:t>
            </w:r>
          </w:p>
        </w:tc>
      </w:tr>
      <w:tr w:rsidR="00E23131" w:rsidRPr="004335F7" w14:paraId="2A7F2FB4" w14:textId="77777777" w:rsidTr="004335F7">
        <w:trPr>
          <w:trHeight w:val="1620"/>
        </w:trPr>
        <w:tc>
          <w:tcPr>
            <w:tcW w:w="760" w:type="dxa"/>
            <w:gridSpan w:val="2"/>
            <w:tcBorders>
              <w:top w:val="nil"/>
              <w:left w:val="nil"/>
              <w:bottom w:val="nil"/>
              <w:right w:val="nil"/>
            </w:tcBorders>
            <w:shd w:val="clear" w:color="auto" w:fill="auto"/>
            <w:hideMark/>
          </w:tcPr>
          <w:p w14:paraId="1B2E4CA1"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5A3E7E46" w14:textId="319926CA" w:rsidR="00E23131" w:rsidRPr="004335F7" w:rsidRDefault="0019069F"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w:t>
            </w:r>
            <w:r w:rsidR="00E23131" w:rsidRPr="004335F7">
              <w:rPr>
                <w:rFonts w:asciiTheme="minorEastAsia" w:eastAsiaTheme="minorEastAsia" w:hAnsiTheme="minorEastAsia" w:cs="Arial" w:hint="eastAsia"/>
                <w:color w:val="000000"/>
                <w:kern w:val="0"/>
              </w:rPr>
              <w:t>Eto S, Nukui Y, Tsumura M, Nakagama Y, Kashimada K, Mizoguchi Y, Utsumi T, Taniguchi M, Sakura F, Noma K, Yoshida Y, Ohshimo S, Nagashima S, Okamoto K, Endo A, Imai K, Kanegane H, Ohnishi H, Hirata S, Sugiyama E, Shime N, Ito M, Ohge H, Kido Y, Bastard P, Casanova JL, Ohara O, Tanaka J, Morio T, Okada S. Neutralizing type I interferon autoantibodies in Japanese patients with severe COVID-19. J Clin Immunol.42(7)</w:t>
            </w:r>
            <w:r w:rsidR="009C26CF" w:rsidRPr="004335F7">
              <w:rPr>
                <w:rFonts w:asciiTheme="minorEastAsia" w:eastAsiaTheme="minorEastAsia" w:hAnsiTheme="minorEastAsia" w:cs="Arial"/>
                <w:color w:val="000000"/>
                <w:kern w:val="0"/>
              </w:rPr>
              <w:t>:</w:t>
            </w:r>
            <w:r w:rsidR="00E23131" w:rsidRPr="004335F7">
              <w:rPr>
                <w:rFonts w:asciiTheme="minorEastAsia" w:eastAsiaTheme="minorEastAsia" w:hAnsiTheme="minorEastAsia" w:cs="Arial" w:hint="eastAsia"/>
                <w:color w:val="000000"/>
                <w:kern w:val="0"/>
              </w:rPr>
              <w:t xml:space="preserve"> 1360-1370, 2022.</w:t>
            </w:r>
          </w:p>
        </w:tc>
      </w:tr>
      <w:tr w:rsidR="00E23131" w:rsidRPr="004335F7" w14:paraId="00BAC7E8" w14:textId="77777777" w:rsidTr="004335F7">
        <w:trPr>
          <w:trHeight w:val="810"/>
        </w:trPr>
        <w:tc>
          <w:tcPr>
            <w:tcW w:w="760" w:type="dxa"/>
            <w:gridSpan w:val="2"/>
            <w:tcBorders>
              <w:top w:val="nil"/>
              <w:left w:val="nil"/>
              <w:bottom w:val="nil"/>
              <w:right w:val="nil"/>
            </w:tcBorders>
            <w:shd w:val="clear" w:color="auto" w:fill="auto"/>
            <w:hideMark/>
          </w:tcPr>
          <w:p w14:paraId="6C55D1EC"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2)</w:t>
            </w:r>
          </w:p>
        </w:tc>
        <w:tc>
          <w:tcPr>
            <w:tcW w:w="7880" w:type="dxa"/>
            <w:tcBorders>
              <w:top w:val="nil"/>
              <w:left w:val="nil"/>
              <w:bottom w:val="nil"/>
              <w:right w:val="nil"/>
            </w:tcBorders>
            <w:shd w:val="clear" w:color="auto" w:fill="auto"/>
            <w:hideMark/>
          </w:tcPr>
          <w:p w14:paraId="33633A27" w14:textId="5A88982A" w:rsidR="00E23131" w:rsidRPr="004335F7" w:rsidRDefault="0019069F"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Prah I, Nukui Y, Yamaoka S, Saito R. Emergence of a high-risk Klebsiella michiganensis clone disseminating carbapenemase genes. Front Microbiol. 13</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880248, 2022. </w:t>
            </w:r>
          </w:p>
        </w:tc>
      </w:tr>
      <w:tr w:rsidR="00E23131" w:rsidRPr="004335F7" w14:paraId="141AF5B0" w14:textId="77777777" w:rsidTr="004335F7">
        <w:trPr>
          <w:trHeight w:val="1080"/>
        </w:trPr>
        <w:tc>
          <w:tcPr>
            <w:tcW w:w="760" w:type="dxa"/>
            <w:gridSpan w:val="2"/>
            <w:tcBorders>
              <w:top w:val="nil"/>
              <w:left w:val="nil"/>
              <w:bottom w:val="nil"/>
              <w:right w:val="nil"/>
            </w:tcBorders>
            <w:shd w:val="clear" w:color="auto" w:fill="auto"/>
            <w:hideMark/>
          </w:tcPr>
          <w:p w14:paraId="1893CBAD"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3)</w:t>
            </w:r>
          </w:p>
        </w:tc>
        <w:tc>
          <w:tcPr>
            <w:tcW w:w="7880" w:type="dxa"/>
            <w:tcBorders>
              <w:top w:val="nil"/>
              <w:left w:val="nil"/>
              <w:bottom w:val="nil"/>
              <w:right w:val="nil"/>
            </w:tcBorders>
            <w:shd w:val="clear" w:color="auto" w:fill="auto"/>
            <w:hideMark/>
          </w:tcPr>
          <w:p w14:paraId="78F96EC2" w14:textId="619A160C"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Inaba T, Okumura K, Maekura C, Muramatsu A, Kobayashi T, Kuroda J, Nukui Y. Patients with B-cell lymphoma receiving anti-CD20 monoclonal antibody-containing chemotherapies and seroreactive patterns in response to COVID-19 vaccination. Int J Hematol. 115(6)</w:t>
            </w:r>
            <w:r w:rsidR="009C26CF" w:rsidRPr="004335F7">
              <w:rPr>
                <w:rFonts w:asciiTheme="minorEastAsia" w:eastAsiaTheme="minorEastAsia" w:hAnsiTheme="minorEastAsia" w:cs="Arial"/>
                <w:kern w:val="0"/>
              </w:rPr>
              <w:t>:</w:t>
            </w:r>
            <w:r w:rsidRPr="004335F7">
              <w:rPr>
                <w:rFonts w:asciiTheme="minorEastAsia" w:eastAsiaTheme="minorEastAsia" w:hAnsiTheme="minorEastAsia" w:cs="Arial" w:hint="eastAsia"/>
                <w:kern w:val="0"/>
              </w:rPr>
              <w:t xml:space="preserve"> 913-914, 2022. </w:t>
            </w:r>
          </w:p>
        </w:tc>
      </w:tr>
      <w:tr w:rsidR="00E23131" w:rsidRPr="004335F7" w14:paraId="5BF8208B" w14:textId="77777777" w:rsidTr="004335F7">
        <w:trPr>
          <w:trHeight w:val="810"/>
        </w:trPr>
        <w:tc>
          <w:tcPr>
            <w:tcW w:w="760" w:type="dxa"/>
            <w:gridSpan w:val="2"/>
            <w:tcBorders>
              <w:top w:val="nil"/>
              <w:left w:val="nil"/>
              <w:bottom w:val="nil"/>
              <w:right w:val="nil"/>
            </w:tcBorders>
            <w:shd w:val="clear" w:color="auto" w:fill="auto"/>
            <w:hideMark/>
          </w:tcPr>
          <w:p w14:paraId="69501DB4"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4)</w:t>
            </w:r>
          </w:p>
        </w:tc>
        <w:tc>
          <w:tcPr>
            <w:tcW w:w="7880" w:type="dxa"/>
            <w:tcBorders>
              <w:top w:val="nil"/>
              <w:left w:val="nil"/>
              <w:bottom w:val="nil"/>
              <w:right w:val="nil"/>
            </w:tcBorders>
            <w:shd w:val="clear" w:color="auto" w:fill="auto"/>
            <w:hideMark/>
          </w:tcPr>
          <w:p w14:paraId="41906825" w14:textId="4AB45F72" w:rsidR="00E23131" w:rsidRPr="004335F7" w:rsidRDefault="0019069F"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Ota Y, Prah I, Nukui Y, Koike R, Saito R. BlaKPC-2-encoding IncP-6 plasmids in Citrobacter freundii and Klebsiella variicola strains from hospital sewage in Japan. Appl Environ Microbiol. 88(8)</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e0001922, 2022. </w:t>
            </w:r>
          </w:p>
        </w:tc>
      </w:tr>
      <w:tr w:rsidR="00E23131" w:rsidRPr="004335F7" w14:paraId="07111B8A" w14:textId="77777777" w:rsidTr="004335F7">
        <w:trPr>
          <w:trHeight w:val="1080"/>
        </w:trPr>
        <w:tc>
          <w:tcPr>
            <w:tcW w:w="760" w:type="dxa"/>
            <w:gridSpan w:val="2"/>
            <w:tcBorders>
              <w:top w:val="nil"/>
              <w:left w:val="nil"/>
              <w:bottom w:val="nil"/>
              <w:right w:val="nil"/>
            </w:tcBorders>
            <w:shd w:val="clear" w:color="auto" w:fill="auto"/>
            <w:hideMark/>
          </w:tcPr>
          <w:p w14:paraId="59054AD0"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5)</w:t>
            </w:r>
          </w:p>
        </w:tc>
        <w:tc>
          <w:tcPr>
            <w:tcW w:w="7880" w:type="dxa"/>
            <w:tcBorders>
              <w:top w:val="nil"/>
              <w:left w:val="nil"/>
              <w:bottom w:val="nil"/>
              <w:right w:val="nil"/>
            </w:tcBorders>
            <w:shd w:val="clear" w:color="auto" w:fill="auto"/>
            <w:hideMark/>
          </w:tcPr>
          <w:p w14:paraId="3B13F0FE" w14:textId="0A2325B0"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Yuasa S, Nakajima J, Takatsuki Y, Takahashi Y, Tani-Sassa C, Iwasaki Y, Nagano K, Sonobe K, Yoshimoto T, Nukui Y, Takeuchi H, Tanimoto K, Tanaka Y, Kimura A, Ichimura N, Tohda S. Viral load of SARS-CoV-2 Omicron is not high despite its high infectivity. J Med Virol. 94(11)</w:t>
            </w:r>
            <w:r w:rsidR="009C26CF" w:rsidRPr="004335F7">
              <w:rPr>
                <w:rFonts w:asciiTheme="minorEastAsia" w:eastAsiaTheme="minorEastAsia" w:hAnsiTheme="minorEastAsia" w:cs="Arial"/>
                <w:kern w:val="0"/>
              </w:rPr>
              <w:t>:</w:t>
            </w:r>
            <w:r w:rsidRPr="004335F7">
              <w:rPr>
                <w:rFonts w:asciiTheme="minorEastAsia" w:eastAsiaTheme="minorEastAsia" w:hAnsiTheme="minorEastAsia" w:cs="Arial" w:hint="eastAsia"/>
                <w:kern w:val="0"/>
              </w:rPr>
              <w:t xml:space="preserve"> 5543-5546, 2022. </w:t>
            </w:r>
          </w:p>
        </w:tc>
      </w:tr>
      <w:tr w:rsidR="00E23131" w:rsidRPr="004335F7" w14:paraId="767A5A04" w14:textId="77777777" w:rsidTr="004335F7">
        <w:trPr>
          <w:trHeight w:val="80"/>
        </w:trPr>
        <w:tc>
          <w:tcPr>
            <w:tcW w:w="760" w:type="dxa"/>
            <w:gridSpan w:val="2"/>
            <w:tcBorders>
              <w:top w:val="nil"/>
              <w:left w:val="nil"/>
              <w:bottom w:val="nil"/>
              <w:right w:val="nil"/>
            </w:tcBorders>
            <w:shd w:val="clear" w:color="auto" w:fill="auto"/>
            <w:hideMark/>
          </w:tcPr>
          <w:p w14:paraId="365A39C0"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6)</w:t>
            </w:r>
          </w:p>
        </w:tc>
        <w:tc>
          <w:tcPr>
            <w:tcW w:w="7880" w:type="dxa"/>
            <w:tcBorders>
              <w:top w:val="nil"/>
              <w:left w:val="nil"/>
              <w:bottom w:val="nil"/>
              <w:right w:val="nil"/>
            </w:tcBorders>
            <w:shd w:val="clear" w:color="auto" w:fill="auto"/>
            <w:hideMark/>
          </w:tcPr>
          <w:p w14:paraId="6F0B339A" w14:textId="2EE5B293" w:rsidR="00AC5629" w:rsidRPr="004335F7" w:rsidRDefault="0019069F"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Mahazu S, Prah I, Ota Y, Hayashi T, Nukui Y, Suzuki M, Hoshino Y, Akeda Y, Suzuki T, Ishino T, Ablordey A, Saito R. Klebsiella species and Enterobacter cloacae isolates harboring blaOXA-181 and blaOXA-48: resistome, fitness cost, and plasmid stability. Microbiol Spectr. 10(6)</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e0332022, 2022. </w:t>
            </w:r>
          </w:p>
          <w:p w14:paraId="63570378" w14:textId="77777777" w:rsidR="0071113F" w:rsidRPr="004335F7" w:rsidRDefault="0071113F" w:rsidP="00E23131">
            <w:pPr>
              <w:widowControl/>
              <w:jc w:val="left"/>
              <w:rPr>
                <w:rFonts w:asciiTheme="minorEastAsia" w:eastAsiaTheme="minorEastAsia" w:hAnsiTheme="minorEastAsia" w:cs="Arial"/>
                <w:kern w:val="0"/>
              </w:rPr>
            </w:pPr>
          </w:p>
          <w:p w14:paraId="07E67168" w14:textId="77777777" w:rsidR="0071113F" w:rsidRPr="004335F7" w:rsidRDefault="0071113F" w:rsidP="00E23131">
            <w:pPr>
              <w:widowControl/>
              <w:jc w:val="left"/>
              <w:rPr>
                <w:rFonts w:asciiTheme="minorEastAsia" w:eastAsiaTheme="minorEastAsia" w:hAnsiTheme="minorEastAsia" w:cs="Arial"/>
                <w:kern w:val="0"/>
              </w:rPr>
            </w:pPr>
          </w:p>
          <w:p w14:paraId="3E665291" w14:textId="4A318F59" w:rsidR="00AC5629" w:rsidRPr="004335F7" w:rsidRDefault="00AC5629" w:rsidP="00E23131">
            <w:pPr>
              <w:widowControl/>
              <w:jc w:val="left"/>
              <w:rPr>
                <w:rFonts w:asciiTheme="minorEastAsia" w:eastAsiaTheme="minorEastAsia" w:hAnsiTheme="minorEastAsia" w:cs="Arial"/>
                <w:kern w:val="0"/>
              </w:rPr>
            </w:pPr>
          </w:p>
        </w:tc>
      </w:tr>
      <w:tr w:rsidR="00E23131" w:rsidRPr="004335F7" w14:paraId="115727C2" w14:textId="77777777" w:rsidTr="004335F7">
        <w:trPr>
          <w:trHeight w:val="426"/>
        </w:trPr>
        <w:tc>
          <w:tcPr>
            <w:tcW w:w="760" w:type="dxa"/>
            <w:gridSpan w:val="2"/>
            <w:tcBorders>
              <w:top w:val="nil"/>
              <w:left w:val="nil"/>
              <w:bottom w:val="nil"/>
              <w:right w:val="nil"/>
            </w:tcBorders>
            <w:shd w:val="clear" w:color="auto" w:fill="auto"/>
            <w:hideMark/>
          </w:tcPr>
          <w:p w14:paraId="4EDC4762"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lastRenderedPageBreak/>
              <w:t>7)</w:t>
            </w:r>
          </w:p>
        </w:tc>
        <w:tc>
          <w:tcPr>
            <w:tcW w:w="7880" w:type="dxa"/>
            <w:tcBorders>
              <w:top w:val="nil"/>
              <w:left w:val="nil"/>
              <w:bottom w:val="nil"/>
              <w:right w:val="nil"/>
            </w:tcBorders>
            <w:shd w:val="clear" w:color="auto" w:fill="auto"/>
            <w:hideMark/>
          </w:tcPr>
          <w:p w14:paraId="73AB6539" w14:textId="6149D410"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Tani-Sassa C, Iwasaki Y, Ichimura N, Nagano K, Takatsuki Y, Yuasa S, Takahashi Y, Nakajima J, Sonobe K, Nukui Y, Takeuchi H, Tanimoto K, Tanaka Y, Kimura A, Tohda S. Viral loads and profile of the patients infected with SARS-CoV-2 Delta, Alpha, or R.1 variants in Tokyo. J Med Virol. 94(4)</w:t>
            </w:r>
            <w:r w:rsidR="009C26CF" w:rsidRPr="004335F7">
              <w:rPr>
                <w:rFonts w:asciiTheme="minorEastAsia" w:eastAsiaTheme="minorEastAsia" w:hAnsiTheme="minorEastAsia" w:cs="Arial"/>
                <w:kern w:val="0"/>
              </w:rPr>
              <w:t>:</w:t>
            </w:r>
            <w:r w:rsidRPr="004335F7">
              <w:rPr>
                <w:rFonts w:asciiTheme="minorEastAsia" w:eastAsiaTheme="minorEastAsia" w:hAnsiTheme="minorEastAsia" w:cs="Arial" w:hint="eastAsia"/>
                <w:kern w:val="0"/>
              </w:rPr>
              <w:t xml:space="preserve"> 1707-1710, 2022.</w:t>
            </w:r>
          </w:p>
        </w:tc>
      </w:tr>
      <w:tr w:rsidR="00E23131" w:rsidRPr="004335F7" w14:paraId="0616FC64" w14:textId="77777777" w:rsidTr="004335F7">
        <w:trPr>
          <w:trHeight w:val="1620"/>
        </w:trPr>
        <w:tc>
          <w:tcPr>
            <w:tcW w:w="760" w:type="dxa"/>
            <w:gridSpan w:val="2"/>
            <w:tcBorders>
              <w:top w:val="nil"/>
              <w:left w:val="nil"/>
              <w:bottom w:val="nil"/>
              <w:right w:val="nil"/>
            </w:tcBorders>
            <w:shd w:val="clear" w:color="auto" w:fill="auto"/>
            <w:hideMark/>
          </w:tcPr>
          <w:p w14:paraId="579CEE41"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8)</w:t>
            </w:r>
          </w:p>
        </w:tc>
        <w:tc>
          <w:tcPr>
            <w:tcW w:w="7880" w:type="dxa"/>
            <w:tcBorders>
              <w:top w:val="nil"/>
              <w:left w:val="nil"/>
              <w:bottom w:val="nil"/>
              <w:right w:val="nil"/>
            </w:tcBorders>
            <w:shd w:val="clear" w:color="auto" w:fill="auto"/>
            <w:hideMark/>
          </w:tcPr>
          <w:p w14:paraId="3A6D16F8" w14:textId="481CDA72"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Morioka H, Ohge H, Nagao M, Kato H, Kokado R, Yamada K, Yamada T, Shimono N, Nukui Y, Yoshihara S, Sakamaki I, Nosaka K, Kubo Y, Kawamura H, Fujikura Y, Kitaura T, Sunakawa M, Yagi T; Research Group of Japan Infection Prevention and Control Conference for National and Public University Hospitals. Appropriateness of surgical antimicrobial prophylaxis in Japanese university hospitals. J Hosp Infect. 129</w:t>
            </w:r>
            <w:r w:rsidR="009C26CF" w:rsidRPr="004335F7">
              <w:rPr>
                <w:rFonts w:asciiTheme="minorEastAsia" w:eastAsiaTheme="minorEastAsia" w:hAnsiTheme="minorEastAsia" w:cs="Arial"/>
                <w:kern w:val="0"/>
              </w:rPr>
              <w:t>:</w:t>
            </w:r>
            <w:r w:rsidRPr="004335F7">
              <w:rPr>
                <w:rFonts w:asciiTheme="minorEastAsia" w:eastAsiaTheme="minorEastAsia" w:hAnsiTheme="minorEastAsia" w:cs="Arial" w:hint="eastAsia"/>
                <w:kern w:val="0"/>
              </w:rPr>
              <w:t xml:space="preserve"> 189-197, 2022.</w:t>
            </w:r>
          </w:p>
        </w:tc>
      </w:tr>
      <w:tr w:rsidR="00E23131" w:rsidRPr="004335F7" w14:paraId="4610CE43" w14:textId="77777777" w:rsidTr="004335F7">
        <w:trPr>
          <w:trHeight w:val="810"/>
        </w:trPr>
        <w:tc>
          <w:tcPr>
            <w:tcW w:w="760" w:type="dxa"/>
            <w:gridSpan w:val="2"/>
            <w:tcBorders>
              <w:top w:val="nil"/>
              <w:left w:val="nil"/>
              <w:bottom w:val="nil"/>
              <w:right w:val="nil"/>
            </w:tcBorders>
            <w:shd w:val="clear" w:color="auto" w:fill="auto"/>
            <w:hideMark/>
          </w:tcPr>
          <w:p w14:paraId="3ADD4911"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9)</w:t>
            </w:r>
          </w:p>
        </w:tc>
        <w:tc>
          <w:tcPr>
            <w:tcW w:w="7880" w:type="dxa"/>
            <w:tcBorders>
              <w:top w:val="nil"/>
              <w:left w:val="nil"/>
              <w:bottom w:val="nil"/>
              <w:right w:val="nil"/>
            </w:tcBorders>
            <w:shd w:val="clear" w:color="auto" w:fill="auto"/>
            <w:hideMark/>
          </w:tcPr>
          <w:p w14:paraId="5648E89E" w14:textId="0D095A0A" w:rsidR="00E23131" w:rsidRPr="004335F7" w:rsidRDefault="0019069F"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Manry J, Bastard P, Gervais A, Le Voyer T, Rosain J, Nukui Y, Cobat A et al. The risk of COVID-19 death is much greater and age dependent with type I IFN autoantibodies. Proc</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Natl</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Acad</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Sci</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USA. 119</w:t>
            </w:r>
            <w:r w:rsidR="009C26CF" w:rsidRPr="004335F7">
              <w:rPr>
                <w:rFonts w:asciiTheme="minorEastAsia" w:eastAsiaTheme="minorEastAsia" w:hAnsiTheme="minorEastAsia" w:cs="Arial"/>
                <w:kern w:val="0"/>
              </w:rPr>
              <w:t>:</w:t>
            </w:r>
            <w:r w:rsidR="00E23131" w:rsidRPr="004335F7">
              <w:rPr>
                <w:rFonts w:asciiTheme="minorEastAsia" w:eastAsiaTheme="minorEastAsia" w:hAnsiTheme="minorEastAsia" w:cs="Arial" w:hint="eastAsia"/>
                <w:kern w:val="0"/>
              </w:rPr>
              <w:t xml:space="preserve"> e2200413119, 2022. </w:t>
            </w:r>
          </w:p>
        </w:tc>
      </w:tr>
      <w:tr w:rsidR="00E23131" w:rsidRPr="004335F7" w14:paraId="20C27D3D" w14:textId="77777777" w:rsidTr="004335F7">
        <w:trPr>
          <w:trHeight w:val="1080"/>
        </w:trPr>
        <w:tc>
          <w:tcPr>
            <w:tcW w:w="760" w:type="dxa"/>
            <w:gridSpan w:val="2"/>
            <w:tcBorders>
              <w:top w:val="nil"/>
              <w:left w:val="nil"/>
              <w:bottom w:val="nil"/>
              <w:right w:val="nil"/>
            </w:tcBorders>
            <w:shd w:val="clear" w:color="auto" w:fill="auto"/>
            <w:hideMark/>
          </w:tcPr>
          <w:p w14:paraId="7F641AC6" w14:textId="16EC8A91"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0</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3E641691"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Uzura Y, Takeuchi H, Ashida S, Shishido-Hara Y, Inaba T, Takai Y, kazawa K, Hashimoto N. A tumefactive anti-MOG antibody associated disorder heralding central nervous system B-cell lymphoma: case report on diagnostic challenge. J. Neuroimmunology 365: 577823, 2022.</w:t>
            </w:r>
          </w:p>
        </w:tc>
      </w:tr>
      <w:tr w:rsidR="00E23131" w:rsidRPr="004335F7" w14:paraId="396D6B45" w14:textId="77777777" w:rsidTr="004335F7">
        <w:trPr>
          <w:trHeight w:val="80"/>
        </w:trPr>
        <w:tc>
          <w:tcPr>
            <w:tcW w:w="760" w:type="dxa"/>
            <w:gridSpan w:val="2"/>
            <w:tcBorders>
              <w:top w:val="nil"/>
              <w:left w:val="nil"/>
              <w:bottom w:val="nil"/>
              <w:right w:val="nil"/>
            </w:tcBorders>
            <w:shd w:val="clear" w:color="auto" w:fill="auto"/>
            <w:hideMark/>
          </w:tcPr>
          <w:p w14:paraId="40321BAB" w14:textId="2E0F50F9"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1</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5D5C4FC7" w14:textId="0795B7FB"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Ikemura N, Taminishi S, Inaba T, Arimori T, Motooka D, Katoh K, Kirita Y, Higuchi Y, Li S, Suzuki T, Itoh Y, Ozaki Y, Nakamura S, Matoba S, Standley DM, Okamoto T, Takagi J, Hoshino A. An engineered ACE2 decoy neutralizes the SARS-CoV-2 Omicron variant and confers protection against infection in vivo. Sci. Translational Med.: 14(650):eabn7737, 2022.</w:t>
            </w:r>
          </w:p>
        </w:tc>
      </w:tr>
      <w:tr w:rsidR="00E23131" w:rsidRPr="004335F7" w14:paraId="7EF3681C" w14:textId="77777777" w:rsidTr="004335F7">
        <w:trPr>
          <w:trHeight w:val="80"/>
        </w:trPr>
        <w:tc>
          <w:tcPr>
            <w:tcW w:w="760" w:type="dxa"/>
            <w:gridSpan w:val="2"/>
            <w:tcBorders>
              <w:top w:val="nil"/>
              <w:left w:val="nil"/>
              <w:bottom w:val="nil"/>
              <w:right w:val="nil"/>
            </w:tcBorders>
            <w:shd w:val="clear" w:color="auto" w:fill="auto"/>
            <w:hideMark/>
          </w:tcPr>
          <w:p w14:paraId="5AD1C037" w14:textId="16E28470" w:rsidR="00E83887" w:rsidRPr="004335F7" w:rsidRDefault="00E83887" w:rsidP="00E83887">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2</w:t>
            </w:r>
            <w:r w:rsidRPr="004335F7">
              <w:rPr>
                <w:rFonts w:asciiTheme="minorEastAsia" w:eastAsiaTheme="minorEastAsia" w:hAnsiTheme="minorEastAsia" w:cs="Arial" w:hint="eastAsia"/>
                <w:color w:val="000000"/>
                <w:kern w:val="0"/>
              </w:rPr>
              <w:t>)</w:t>
            </w:r>
          </w:p>
          <w:p w14:paraId="35B91813" w14:textId="7FB7B2D2" w:rsidR="00E23131" w:rsidRPr="004335F7" w:rsidRDefault="00E23131" w:rsidP="00E83887">
            <w:pPr>
              <w:widowControl/>
              <w:ind w:right="960"/>
              <w:jc w:val="right"/>
              <w:rPr>
                <w:rFonts w:asciiTheme="minorEastAsia" w:eastAsiaTheme="minorEastAsia" w:hAnsiTheme="minorEastAsia" w:cs="Arial"/>
                <w:color w:val="000000"/>
                <w:kern w:val="0"/>
              </w:rPr>
            </w:pPr>
          </w:p>
        </w:tc>
        <w:tc>
          <w:tcPr>
            <w:tcW w:w="7880" w:type="dxa"/>
            <w:tcBorders>
              <w:top w:val="nil"/>
              <w:left w:val="nil"/>
              <w:bottom w:val="nil"/>
              <w:right w:val="nil"/>
            </w:tcBorders>
            <w:shd w:val="clear" w:color="auto" w:fill="auto"/>
            <w:hideMark/>
          </w:tcPr>
          <w:p w14:paraId="18DD5ADC" w14:textId="2F2743B5" w:rsidR="00E23131" w:rsidRPr="004335F7" w:rsidRDefault="00E73800"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 xml:space="preserve">Maekura C, Muramatsu A, Nagata H, Okamoto H, Onishi A, Kato D, Isa R, Fujino T, Tsukamoto T, Mizutani S, Shimura S, Kobayashi T, Okumura K, Inaba T, Nukui Y, Kuroda J. Clinical implication of the effect of the production of neutralizing antibodies against SARS-Cov-2 for chronic immune thrombocytopenia flare-up associated with COVID-19 infection: A case report and the review of literature. Infection and Drug Resistance 15: 2723-2728, 2022. </w:t>
            </w:r>
          </w:p>
        </w:tc>
      </w:tr>
      <w:tr w:rsidR="00E23131" w:rsidRPr="004335F7" w14:paraId="0C9B6B76" w14:textId="77777777" w:rsidTr="004335F7">
        <w:trPr>
          <w:trHeight w:val="1080"/>
        </w:trPr>
        <w:tc>
          <w:tcPr>
            <w:tcW w:w="760" w:type="dxa"/>
            <w:gridSpan w:val="2"/>
            <w:tcBorders>
              <w:top w:val="nil"/>
              <w:left w:val="nil"/>
              <w:bottom w:val="nil"/>
              <w:right w:val="nil"/>
            </w:tcBorders>
            <w:shd w:val="clear" w:color="auto" w:fill="auto"/>
            <w:hideMark/>
          </w:tcPr>
          <w:p w14:paraId="5AEDF13B" w14:textId="0816A38D"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lastRenderedPageBreak/>
              <w:t>1</w:t>
            </w:r>
            <w:r w:rsidR="0056469D" w:rsidRPr="004335F7">
              <w:rPr>
                <w:rFonts w:asciiTheme="minorEastAsia" w:eastAsiaTheme="minorEastAsia" w:hAnsiTheme="minorEastAsia" w:cs="Arial"/>
                <w:color w:val="000000"/>
                <w:kern w:val="0"/>
              </w:rPr>
              <w:t>3</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754C5666" w14:textId="09BD5BC4" w:rsidR="00E23131" w:rsidRPr="004335F7" w:rsidRDefault="00E23131" w:rsidP="00E23131">
            <w:pPr>
              <w:widowControl/>
              <w:jc w:val="left"/>
              <w:rPr>
                <w:rFonts w:asciiTheme="minorEastAsia" w:eastAsiaTheme="minorEastAsia" w:hAnsiTheme="minorEastAsia" w:cs="Arial"/>
                <w:kern w:val="0"/>
              </w:rPr>
            </w:pPr>
            <w:bookmarkStart w:id="1" w:name="RANGE!G34"/>
            <w:r w:rsidRPr="004335F7">
              <w:rPr>
                <w:rFonts w:asciiTheme="minorEastAsia" w:eastAsiaTheme="minorEastAsia" w:hAnsiTheme="minorEastAsia" w:cs="Arial" w:hint="eastAsia"/>
                <w:kern w:val="0"/>
              </w:rPr>
              <w:t>Oya S, Osone S, Yoshida M, Nishimoto S, Taura Y, Yoshida H, Miyachi M, Inaba T, Konishi E, Kato M, Imamura T, Iehara T. Identification of RCC1- LCK as a novel fusion gene in pediatric erythroid sarcoma. Pediatr</w:t>
            </w:r>
            <w:r w:rsidR="009C26CF" w:rsidRPr="004335F7">
              <w:rPr>
                <w:rFonts w:asciiTheme="minorEastAsia" w:eastAsiaTheme="minorEastAsia" w:hAnsiTheme="minorEastAsia" w:cs="Arial"/>
                <w:kern w:val="0"/>
              </w:rPr>
              <w:t>.</w:t>
            </w:r>
            <w:r w:rsidRPr="004335F7">
              <w:rPr>
                <w:rFonts w:asciiTheme="minorEastAsia" w:eastAsiaTheme="minorEastAsia" w:hAnsiTheme="minorEastAsia" w:cs="Arial" w:hint="eastAsia"/>
                <w:kern w:val="0"/>
              </w:rPr>
              <w:t xml:space="preserve"> Blood Cancer 69(9): e29848, 2022.</w:t>
            </w:r>
            <w:bookmarkEnd w:id="1"/>
          </w:p>
        </w:tc>
      </w:tr>
      <w:tr w:rsidR="00E23131" w:rsidRPr="004335F7" w14:paraId="62B034A9" w14:textId="77777777" w:rsidTr="004335F7">
        <w:trPr>
          <w:trHeight w:val="1350"/>
        </w:trPr>
        <w:tc>
          <w:tcPr>
            <w:tcW w:w="760" w:type="dxa"/>
            <w:gridSpan w:val="2"/>
            <w:tcBorders>
              <w:top w:val="nil"/>
              <w:left w:val="nil"/>
              <w:bottom w:val="nil"/>
              <w:right w:val="nil"/>
            </w:tcBorders>
            <w:shd w:val="clear" w:color="auto" w:fill="auto"/>
            <w:hideMark/>
          </w:tcPr>
          <w:p w14:paraId="417650A1" w14:textId="26CD7D4F"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4</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73000441" w14:textId="6A50AFDD" w:rsidR="00E23131" w:rsidRPr="004335F7" w:rsidRDefault="0056469D"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Kadoya Y, Zen K, Tamaki N, Nakamura S, Fujimoto T, Yashige M, Takamatsu K, Ito N, Yamano M, Yamano T, Nakamura T, Kawajiri H, Numata S, Yaku H, Matoba S. Serial changes in cardiac sympathetic nervous function after transcatheter aortic valve replacement: A prospective observational study using 123I-meta-</w:t>
            </w:r>
            <w:r w:rsidR="00E23131" w:rsidRPr="004335F7">
              <w:rPr>
                <w:rFonts w:asciiTheme="minorEastAsia" w:eastAsiaTheme="minorEastAsia" w:hAnsiTheme="minorEastAsia" w:cs="Arial"/>
                <w:kern w:val="0"/>
              </w:rPr>
              <w:t xml:space="preserve"> </w:t>
            </w:r>
            <w:r w:rsidR="00E23131" w:rsidRPr="004335F7">
              <w:rPr>
                <w:rFonts w:asciiTheme="minorEastAsia" w:eastAsiaTheme="minorEastAsia" w:hAnsiTheme="minorEastAsia" w:cs="Arial" w:hint="eastAsia"/>
                <w:kern w:val="0"/>
              </w:rPr>
              <w:t>iodobenzylguanidine</w:t>
            </w:r>
            <w:r w:rsidR="00E23131" w:rsidRPr="004335F7">
              <w:rPr>
                <w:rFonts w:asciiTheme="minorEastAsia" w:eastAsiaTheme="minorEastAsia" w:hAnsiTheme="minorEastAsia" w:cs="Arial"/>
                <w:kern w:val="0"/>
              </w:rPr>
              <w:t xml:space="preserve"> </w:t>
            </w:r>
            <w:r w:rsidR="00E23131" w:rsidRPr="004335F7">
              <w:rPr>
                <w:rFonts w:asciiTheme="minorEastAsia" w:eastAsiaTheme="minorEastAsia" w:hAnsiTheme="minorEastAsia" w:cs="Arial" w:hint="eastAsia"/>
                <w:kern w:val="0"/>
              </w:rPr>
              <w:t>imaging. J. Nucl. Cardiol. 29(5):2652-2663, 2022.</w:t>
            </w:r>
          </w:p>
        </w:tc>
      </w:tr>
      <w:tr w:rsidR="00E23131" w:rsidRPr="004335F7" w14:paraId="3166CE47" w14:textId="77777777" w:rsidTr="004335F7">
        <w:trPr>
          <w:trHeight w:val="810"/>
        </w:trPr>
        <w:tc>
          <w:tcPr>
            <w:tcW w:w="760" w:type="dxa"/>
            <w:gridSpan w:val="2"/>
            <w:tcBorders>
              <w:top w:val="nil"/>
              <w:left w:val="nil"/>
              <w:bottom w:val="nil"/>
              <w:right w:val="nil"/>
            </w:tcBorders>
            <w:shd w:val="clear" w:color="auto" w:fill="auto"/>
            <w:hideMark/>
          </w:tcPr>
          <w:p w14:paraId="1CE12BC3" w14:textId="089545F4"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5</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05588EB1" w14:textId="6B09C64F" w:rsidR="00E23131" w:rsidRPr="004335F7" w:rsidRDefault="0056469D"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kern w:val="0"/>
              </w:rPr>
              <w:t>Yamazaki S, Doi K, Numata S, Yamano T, Yamano M, Teramukai S, Yaku H. Stress Echocardiography After Mitral Valve Repair Using a Semirigid Partial Band. Ann. Thorac. Surg. 114(1): 126-132, 2022.</w:t>
            </w:r>
          </w:p>
        </w:tc>
      </w:tr>
      <w:tr w:rsidR="00E23131" w:rsidRPr="004335F7" w14:paraId="72917E6E" w14:textId="77777777" w:rsidTr="004335F7">
        <w:trPr>
          <w:trHeight w:val="1350"/>
        </w:trPr>
        <w:tc>
          <w:tcPr>
            <w:tcW w:w="760" w:type="dxa"/>
            <w:gridSpan w:val="2"/>
            <w:tcBorders>
              <w:top w:val="nil"/>
              <w:left w:val="nil"/>
              <w:bottom w:val="nil"/>
              <w:right w:val="nil"/>
            </w:tcBorders>
            <w:shd w:val="clear" w:color="auto" w:fill="auto"/>
            <w:hideMark/>
          </w:tcPr>
          <w:p w14:paraId="5004598D" w14:textId="37197E3F"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6</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51EC554E" w14:textId="7109BA69" w:rsidR="00E23131" w:rsidRPr="004335F7" w:rsidRDefault="0056469D"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color w:val="000000"/>
                <w:kern w:val="0"/>
              </w:rPr>
              <w:t>Yashige M, Zen K, Nakamura S, Fujimoto T, Takamatsu K, Ito N, Kadoya Y, Yamano M, Yamano T, Nakamura T, Yaku H, Matoba S.  Incidence and predictors of transcatheter aortic valve replacement device emboligenic matter detected by transesophageal echocardiography.</w:t>
            </w:r>
            <w:r w:rsidR="009C26CF" w:rsidRPr="004335F7">
              <w:rPr>
                <w:rFonts w:asciiTheme="minorEastAsia" w:eastAsiaTheme="minorEastAsia" w:hAnsiTheme="minorEastAsia" w:cs="Arial"/>
                <w:color w:val="000000"/>
                <w:kern w:val="0"/>
              </w:rPr>
              <w:t xml:space="preserve"> </w:t>
            </w:r>
            <w:r w:rsidR="00E23131" w:rsidRPr="004335F7">
              <w:rPr>
                <w:rFonts w:asciiTheme="minorEastAsia" w:eastAsiaTheme="minorEastAsia" w:hAnsiTheme="minorEastAsia" w:cs="Arial" w:hint="eastAsia"/>
                <w:color w:val="000000"/>
                <w:kern w:val="0"/>
              </w:rPr>
              <w:t xml:space="preserve">Int. J. Cardiovasc. Imaging 38: 1741–1750, 2022. </w:t>
            </w:r>
          </w:p>
        </w:tc>
      </w:tr>
      <w:tr w:rsidR="00E23131" w:rsidRPr="004335F7" w14:paraId="7075DF75" w14:textId="77777777" w:rsidTr="004335F7">
        <w:trPr>
          <w:trHeight w:val="1080"/>
        </w:trPr>
        <w:tc>
          <w:tcPr>
            <w:tcW w:w="760" w:type="dxa"/>
            <w:gridSpan w:val="2"/>
            <w:tcBorders>
              <w:top w:val="nil"/>
              <w:left w:val="nil"/>
              <w:bottom w:val="nil"/>
              <w:right w:val="nil"/>
            </w:tcBorders>
            <w:shd w:val="clear" w:color="auto" w:fill="auto"/>
            <w:hideMark/>
          </w:tcPr>
          <w:p w14:paraId="52AC2DC8" w14:textId="557EA150"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r w:rsidR="0056469D" w:rsidRPr="004335F7">
              <w:rPr>
                <w:rFonts w:asciiTheme="minorEastAsia" w:eastAsiaTheme="minorEastAsia" w:hAnsiTheme="minorEastAsia" w:cs="Arial"/>
                <w:color w:val="000000"/>
                <w:kern w:val="0"/>
              </w:rPr>
              <w:t>7</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32653A2F" w14:textId="1D4135C6" w:rsidR="00E23131" w:rsidRPr="004335F7" w:rsidRDefault="0056469D"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kern w:val="0"/>
              </w:rPr>
              <w:t>○</w:t>
            </w:r>
            <w:r w:rsidR="00E23131" w:rsidRPr="004335F7">
              <w:rPr>
                <w:rFonts w:asciiTheme="minorEastAsia" w:eastAsiaTheme="minorEastAsia" w:hAnsiTheme="minorEastAsia" w:cs="Arial" w:hint="eastAsia"/>
                <w:color w:val="000000"/>
                <w:kern w:val="0"/>
              </w:rPr>
              <w:t>Kuwabara K, Zen K, Yashige M, Takamatsu K, Ito N, Kadoya Y, Yamano M, Yamano T, Nakamura T, Yaku H, Matoba S. Cystatin C in risk prediction after transcatheter aortic valve replacement: a retrospective analysis. ESC Heart Fail. 9(4): 2601-2609, 2022.</w:t>
            </w:r>
          </w:p>
        </w:tc>
      </w:tr>
      <w:tr w:rsidR="00E23131" w:rsidRPr="004335F7" w14:paraId="23F4AEA7" w14:textId="77777777" w:rsidTr="004335F7">
        <w:trPr>
          <w:trHeight w:val="810"/>
        </w:trPr>
        <w:tc>
          <w:tcPr>
            <w:tcW w:w="760" w:type="dxa"/>
            <w:gridSpan w:val="2"/>
            <w:tcBorders>
              <w:top w:val="nil"/>
              <w:left w:val="nil"/>
              <w:bottom w:val="nil"/>
              <w:right w:val="nil"/>
            </w:tcBorders>
            <w:shd w:val="clear" w:color="auto" w:fill="auto"/>
            <w:hideMark/>
          </w:tcPr>
          <w:p w14:paraId="750A8928" w14:textId="62E02CF2" w:rsidR="00E23131" w:rsidRPr="004335F7" w:rsidRDefault="00E83887"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color w:val="000000"/>
                <w:kern w:val="0"/>
              </w:rPr>
              <w:t>1</w:t>
            </w:r>
            <w:r w:rsidR="0056469D" w:rsidRPr="004335F7">
              <w:rPr>
                <w:rFonts w:asciiTheme="minorEastAsia" w:eastAsiaTheme="minorEastAsia" w:hAnsiTheme="minorEastAsia" w:cs="Arial"/>
                <w:color w:val="000000"/>
                <w:kern w:val="0"/>
              </w:rPr>
              <w:t>8</w:t>
            </w:r>
            <w:r w:rsidR="00E23131"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303CB4E6"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Hara T, Yamamoto C, Sawada R, Ohara T, Oka K, Iwai N, Inada Y, Tsuji T, Okuda T, Komaki T, Kagawa K. Infection risk in a gastroenterological ward during a nosocomial COVID-19 infection event. J. Med. Virol. 93(1):30-31, 2021.</w:t>
            </w:r>
          </w:p>
        </w:tc>
      </w:tr>
      <w:tr w:rsidR="00E23131" w:rsidRPr="004335F7" w14:paraId="4D167C66" w14:textId="77777777" w:rsidTr="004335F7">
        <w:trPr>
          <w:trHeight w:val="142"/>
        </w:trPr>
        <w:tc>
          <w:tcPr>
            <w:tcW w:w="760" w:type="dxa"/>
            <w:gridSpan w:val="2"/>
            <w:tcBorders>
              <w:top w:val="nil"/>
              <w:left w:val="nil"/>
              <w:bottom w:val="nil"/>
              <w:right w:val="nil"/>
            </w:tcBorders>
            <w:shd w:val="clear" w:color="auto" w:fill="auto"/>
            <w:hideMark/>
          </w:tcPr>
          <w:p w14:paraId="7CDD0100" w14:textId="1F38A41B" w:rsidR="00E23131" w:rsidRPr="004335F7" w:rsidRDefault="0056469D"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color w:val="000000"/>
                <w:kern w:val="0"/>
              </w:rPr>
              <w:t>19</w:t>
            </w:r>
            <w:r w:rsidR="00E23131"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581A05A3" w14:textId="2E99561C" w:rsidR="00AC5629"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Yamamoto C, Harada T, Sawada R, Sugimoto T, Hayata H.　A case of adult multisystem Langerhans cell histiocytosis successfully treated by smoking cessation and radiotherapy for bone lesion. Clin. Case Rep. 10(9): e6344, 2022.</w:t>
            </w:r>
          </w:p>
          <w:p w14:paraId="69992CE9" w14:textId="77777777" w:rsidR="0071113F" w:rsidRPr="004335F7" w:rsidRDefault="0071113F" w:rsidP="00E23131">
            <w:pPr>
              <w:widowControl/>
              <w:jc w:val="left"/>
              <w:rPr>
                <w:rFonts w:asciiTheme="minorEastAsia" w:eastAsiaTheme="minorEastAsia" w:hAnsiTheme="minorEastAsia" w:cs="Arial"/>
                <w:color w:val="000000"/>
                <w:kern w:val="0"/>
              </w:rPr>
            </w:pPr>
          </w:p>
          <w:p w14:paraId="693699D7" w14:textId="77777777" w:rsidR="0071113F" w:rsidRPr="004335F7" w:rsidRDefault="0071113F" w:rsidP="00E23131">
            <w:pPr>
              <w:widowControl/>
              <w:jc w:val="left"/>
              <w:rPr>
                <w:rFonts w:asciiTheme="minorEastAsia" w:eastAsiaTheme="minorEastAsia" w:hAnsiTheme="minorEastAsia" w:cs="Arial"/>
                <w:color w:val="000000"/>
                <w:kern w:val="0"/>
              </w:rPr>
            </w:pPr>
          </w:p>
          <w:p w14:paraId="457C5004" w14:textId="77777777" w:rsidR="00AC5629" w:rsidRPr="004335F7" w:rsidRDefault="00AC5629" w:rsidP="00E23131">
            <w:pPr>
              <w:widowControl/>
              <w:jc w:val="left"/>
              <w:rPr>
                <w:rFonts w:asciiTheme="minorEastAsia" w:eastAsiaTheme="minorEastAsia" w:hAnsiTheme="minorEastAsia" w:cs="Arial"/>
                <w:color w:val="000000"/>
                <w:kern w:val="0"/>
              </w:rPr>
            </w:pPr>
          </w:p>
        </w:tc>
      </w:tr>
      <w:tr w:rsidR="00E23131" w:rsidRPr="004335F7" w14:paraId="7994917B" w14:textId="77777777" w:rsidTr="004335F7">
        <w:trPr>
          <w:trHeight w:val="80"/>
        </w:trPr>
        <w:tc>
          <w:tcPr>
            <w:tcW w:w="760" w:type="dxa"/>
            <w:gridSpan w:val="2"/>
            <w:tcBorders>
              <w:top w:val="nil"/>
              <w:left w:val="nil"/>
              <w:bottom w:val="nil"/>
              <w:right w:val="nil"/>
            </w:tcBorders>
            <w:shd w:val="clear" w:color="auto" w:fill="auto"/>
            <w:hideMark/>
          </w:tcPr>
          <w:p w14:paraId="72AF31D0" w14:textId="773FA58C" w:rsidR="00E23131" w:rsidRPr="004335F7" w:rsidRDefault="00E23131" w:rsidP="0056469D">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lastRenderedPageBreak/>
              <w:t>2</w:t>
            </w:r>
            <w:r w:rsidR="0056469D" w:rsidRPr="004335F7">
              <w:rPr>
                <w:rFonts w:asciiTheme="minorEastAsia" w:eastAsiaTheme="minorEastAsia" w:hAnsiTheme="minorEastAsia" w:cs="Arial"/>
                <w:color w:val="000000"/>
                <w:kern w:val="0"/>
              </w:rPr>
              <w:t>0</w:t>
            </w:r>
            <w:r w:rsidRPr="004335F7">
              <w:rPr>
                <w:rFonts w:asciiTheme="minorEastAsia" w:eastAsiaTheme="minorEastAsia" w:hAnsiTheme="minorEastAsia" w:cs="Arial" w:hint="eastAsia"/>
                <w:color w:val="000000"/>
                <w:kern w:val="0"/>
              </w:rPr>
              <w:t>)</w:t>
            </w:r>
          </w:p>
        </w:tc>
        <w:tc>
          <w:tcPr>
            <w:tcW w:w="7880" w:type="dxa"/>
            <w:tcBorders>
              <w:top w:val="nil"/>
              <w:left w:val="nil"/>
              <w:bottom w:val="nil"/>
              <w:right w:val="nil"/>
            </w:tcBorders>
            <w:shd w:val="clear" w:color="auto" w:fill="auto"/>
            <w:hideMark/>
          </w:tcPr>
          <w:p w14:paraId="4616F3D2"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Itoh K, Shigemi H, Kinoshita K, Tsukasaki H, Imamura S, Morinaga K, Yoshio N, Nakayama T, Inoue H, Ueda T, Yamauchi T, Iwasaki H. Efficacy and Safety of Caspofungin Treatment in Febrile Neutropenic Patients with Hematological Disorders: A Multicenter Consecutive Case Series. Intern Med. 61(20): 3037-3044, 2022.</w:t>
            </w:r>
          </w:p>
        </w:tc>
      </w:tr>
      <w:tr w:rsidR="00E23131" w:rsidRPr="004335F7" w14:paraId="3F810C90" w14:textId="77777777" w:rsidTr="004335F7">
        <w:trPr>
          <w:trHeight w:val="270"/>
        </w:trPr>
        <w:tc>
          <w:tcPr>
            <w:tcW w:w="760" w:type="dxa"/>
            <w:gridSpan w:val="2"/>
            <w:tcBorders>
              <w:top w:val="nil"/>
              <w:left w:val="nil"/>
              <w:bottom w:val="nil"/>
              <w:right w:val="nil"/>
            </w:tcBorders>
            <w:shd w:val="clear" w:color="auto" w:fill="auto"/>
            <w:hideMark/>
          </w:tcPr>
          <w:p w14:paraId="539E25DA" w14:textId="77777777" w:rsidR="00E23131" w:rsidRPr="004335F7" w:rsidRDefault="00E23131" w:rsidP="00E23131">
            <w:pPr>
              <w:widowControl/>
              <w:jc w:val="left"/>
              <w:rPr>
                <w:rFonts w:asciiTheme="minorEastAsia" w:eastAsiaTheme="minorEastAsia" w:hAnsiTheme="minorEastAsia" w:cs="Arial"/>
                <w:kern w:val="0"/>
              </w:rPr>
            </w:pPr>
          </w:p>
        </w:tc>
        <w:tc>
          <w:tcPr>
            <w:tcW w:w="7880" w:type="dxa"/>
            <w:tcBorders>
              <w:top w:val="nil"/>
              <w:left w:val="nil"/>
              <w:bottom w:val="nil"/>
              <w:right w:val="nil"/>
            </w:tcBorders>
            <w:shd w:val="clear" w:color="auto" w:fill="auto"/>
            <w:hideMark/>
          </w:tcPr>
          <w:p w14:paraId="751EF3EF" w14:textId="77777777" w:rsidR="00E23131" w:rsidRPr="004335F7" w:rsidRDefault="00E23131" w:rsidP="00E23131">
            <w:pPr>
              <w:widowControl/>
              <w:jc w:val="right"/>
              <w:rPr>
                <w:rFonts w:asciiTheme="minorEastAsia" w:eastAsiaTheme="minorEastAsia" w:hAnsiTheme="minorEastAsia"/>
                <w:kern w:val="0"/>
              </w:rPr>
            </w:pPr>
          </w:p>
        </w:tc>
      </w:tr>
      <w:tr w:rsidR="00E23131" w:rsidRPr="004335F7" w14:paraId="29170BD7" w14:textId="77777777" w:rsidTr="004335F7">
        <w:trPr>
          <w:trHeight w:val="270"/>
        </w:trPr>
        <w:tc>
          <w:tcPr>
            <w:tcW w:w="8640" w:type="dxa"/>
            <w:gridSpan w:val="3"/>
            <w:tcBorders>
              <w:top w:val="nil"/>
              <w:left w:val="nil"/>
              <w:bottom w:val="nil"/>
              <w:right w:val="nil"/>
            </w:tcBorders>
            <w:shd w:val="clear" w:color="auto" w:fill="auto"/>
            <w:hideMark/>
          </w:tcPr>
          <w:p w14:paraId="54CBCA27"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（C-b）和文原著</w:t>
            </w:r>
          </w:p>
        </w:tc>
      </w:tr>
      <w:tr w:rsidR="00E23131" w:rsidRPr="004335F7" w14:paraId="596A0989" w14:textId="77777777" w:rsidTr="004335F7">
        <w:trPr>
          <w:trHeight w:val="810"/>
        </w:trPr>
        <w:tc>
          <w:tcPr>
            <w:tcW w:w="760" w:type="dxa"/>
            <w:gridSpan w:val="2"/>
            <w:tcBorders>
              <w:top w:val="nil"/>
              <w:left w:val="nil"/>
              <w:bottom w:val="nil"/>
              <w:right w:val="nil"/>
            </w:tcBorders>
            <w:shd w:val="clear" w:color="auto" w:fill="auto"/>
            <w:hideMark/>
          </w:tcPr>
          <w:p w14:paraId="742E107E"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263BA65D" w14:textId="77777777" w:rsidR="00E23131" w:rsidRPr="004335F7" w:rsidRDefault="00E23131" w:rsidP="00E23131">
            <w:pPr>
              <w:widowControl/>
              <w:jc w:val="left"/>
              <w:rPr>
                <w:rFonts w:asciiTheme="minorEastAsia" w:eastAsiaTheme="minorEastAsia" w:hAnsiTheme="minorEastAsia" w:cs="Arial"/>
                <w:kern w:val="0"/>
              </w:rPr>
            </w:pPr>
            <w:r w:rsidRPr="004335F7">
              <w:rPr>
                <w:rFonts w:asciiTheme="minorEastAsia" w:eastAsiaTheme="minorEastAsia" w:hAnsiTheme="minorEastAsia" w:cs="Arial" w:hint="eastAsia"/>
                <w:kern w:val="0"/>
              </w:rPr>
              <w:t xml:space="preserve">松本祐貴子, 稲葉 亨, 奥村敬太, 野村鮎美, 廣瀬有里, 下間雅夫, 古屋智子, 猪飼 宏, 佐和貞治, 貫井陽子. iFlashシステムによるSARS-CoV-2抗体価測定時の判定保留例に関する検討. 機器・試薬 45: 101-104, 2022.　</w:t>
            </w:r>
          </w:p>
        </w:tc>
      </w:tr>
      <w:tr w:rsidR="00E23131" w:rsidRPr="004335F7" w14:paraId="0489CB9C" w14:textId="77777777" w:rsidTr="004335F7">
        <w:trPr>
          <w:trHeight w:val="810"/>
        </w:trPr>
        <w:tc>
          <w:tcPr>
            <w:tcW w:w="760" w:type="dxa"/>
            <w:gridSpan w:val="2"/>
            <w:tcBorders>
              <w:top w:val="nil"/>
              <w:left w:val="nil"/>
              <w:bottom w:val="nil"/>
              <w:right w:val="nil"/>
            </w:tcBorders>
            <w:shd w:val="clear" w:color="auto" w:fill="auto"/>
            <w:hideMark/>
          </w:tcPr>
          <w:p w14:paraId="53FCBF1C"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2)</w:t>
            </w:r>
          </w:p>
        </w:tc>
        <w:tc>
          <w:tcPr>
            <w:tcW w:w="7880" w:type="dxa"/>
            <w:tcBorders>
              <w:top w:val="nil"/>
              <w:left w:val="nil"/>
              <w:bottom w:val="nil"/>
              <w:right w:val="nil"/>
            </w:tcBorders>
            <w:shd w:val="clear" w:color="auto" w:fill="auto"/>
            <w:hideMark/>
          </w:tcPr>
          <w:p w14:paraId="223C760E" w14:textId="75D114C3"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岡部裕美, 山野倫代, 藤仲直美, 溝部佑希, 大塚明子, 加藤ゆず子, 山野哲弘, 沼田 智, 稲葉 亨, 貫井陽子, 夜久 均, 的場聖明. 感染性心内膜炎症例の原因菌別臨床背景と心エコー図. 心臓 54</w:t>
            </w:r>
            <w:r w:rsidR="00B624FB" w:rsidRPr="004335F7">
              <w:rPr>
                <w:rFonts w:asciiTheme="minorEastAsia" w:eastAsiaTheme="minorEastAsia" w:hAnsiTheme="minorEastAsia" w:cs="Arial"/>
                <w:color w:val="000000"/>
                <w:kern w:val="0"/>
              </w:rPr>
              <w:t xml:space="preserve">: </w:t>
            </w:r>
            <w:r w:rsidRPr="004335F7">
              <w:rPr>
                <w:rFonts w:asciiTheme="minorEastAsia" w:eastAsiaTheme="minorEastAsia" w:hAnsiTheme="minorEastAsia" w:cs="Arial" w:hint="eastAsia"/>
                <w:color w:val="000000"/>
                <w:kern w:val="0"/>
              </w:rPr>
              <w:t>1355-1363, 2022.</w:t>
            </w:r>
          </w:p>
        </w:tc>
      </w:tr>
      <w:tr w:rsidR="00B624FB" w:rsidRPr="004335F7" w14:paraId="6564C6F8" w14:textId="77777777" w:rsidTr="004335F7">
        <w:trPr>
          <w:trHeight w:val="810"/>
        </w:trPr>
        <w:tc>
          <w:tcPr>
            <w:tcW w:w="760" w:type="dxa"/>
            <w:gridSpan w:val="2"/>
            <w:tcBorders>
              <w:top w:val="nil"/>
              <w:left w:val="nil"/>
              <w:bottom w:val="nil"/>
              <w:right w:val="nil"/>
            </w:tcBorders>
            <w:shd w:val="clear" w:color="auto" w:fill="auto"/>
          </w:tcPr>
          <w:p w14:paraId="38449D30" w14:textId="12F5F5AD" w:rsidR="00B624FB" w:rsidRPr="004335F7" w:rsidRDefault="00B624FB" w:rsidP="00B624FB">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hint="eastAsia"/>
              </w:rPr>
              <w:t>3)</w:t>
            </w:r>
          </w:p>
        </w:tc>
        <w:tc>
          <w:tcPr>
            <w:tcW w:w="7880" w:type="dxa"/>
            <w:tcBorders>
              <w:top w:val="nil"/>
              <w:left w:val="nil"/>
              <w:bottom w:val="nil"/>
              <w:right w:val="nil"/>
            </w:tcBorders>
            <w:shd w:val="clear" w:color="auto" w:fill="auto"/>
          </w:tcPr>
          <w:p w14:paraId="3B4F1EFE" w14:textId="35D80176" w:rsidR="00B624FB" w:rsidRPr="004335F7" w:rsidRDefault="00B624FB" w:rsidP="00B624FB">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hint="eastAsia"/>
              </w:rPr>
              <w:t>國島博之, 吉川徹, 網中眞由美, 泉川公一, 遠藤史郎, 貫井陽子, 森兼啓太, 四栁宏, 和田耕治, 菅野みゆき.　職業感染制御委員会　医療機関におけるC型肝炎ウイルス曝露後検査の進め方.</w:t>
            </w:r>
            <w:r w:rsidRPr="004335F7">
              <w:rPr>
                <w:rFonts w:asciiTheme="minorEastAsia" w:eastAsiaTheme="minorEastAsia" w:hAnsiTheme="minorEastAsia"/>
              </w:rPr>
              <w:t xml:space="preserve"> </w:t>
            </w:r>
            <w:r w:rsidRPr="004335F7">
              <w:rPr>
                <w:rFonts w:asciiTheme="minorEastAsia" w:eastAsiaTheme="minorEastAsia" w:hAnsiTheme="minorEastAsia" w:hint="eastAsia"/>
              </w:rPr>
              <w:t>日本環境感染学会誌 37(1): 31-32, 2022.</w:t>
            </w:r>
          </w:p>
        </w:tc>
      </w:tr>
      <w:tr w:rsidR="00E23131" w:rsidRPr="004335F7" w14:paraId="7D4439D4" w14:textId="77777777" w:rsidTr="004335F7">
        <w:trPr>
          <w:trHeight w:val="270"/>
        </w:trPr>
        <w:tc>
          <w:tcPr>
            <w:tcW w:w="760" w:type="dxa"/>
            <w:gridSpan w:val="2"/>
            <w:tcBorders>
              <w:top w:val="nil"/>
              <w:left w:val="nil"/>
              <w:bottom w:val="nil"/>
              <w:right w:val="nil"/>
            </w:tcBorders>
            <w:shd w:val="clear" w:color="auto" w:fill="auto"/>
            <w:hideMark/>
          </w:tcPr>
          <w:p w14:paraId="3554CEF4" w14:textId="77777777" w:rsidR="00E23131" w:rsidRPr="004335F7" w:rsidRDefault="00E23131" w:rsidP="00E23131">
            <w:pPr>
              <w:widowControl/>
              <w:jc w:val="left"/>
              <w:rPr>
                <w:rFonts w:asciiTheme="minorEastAsia" w:eastAsiaTheme="minorEastAsia" w:hAnsiTheme="minorEastAsia" w:cs="Arial"/>
                <w:color w:val="000000"/>
                <w:kern w:val="0"/>
              </w:rPr>
            </w:pPr>
          </w:p>
        </w:tc>
        <w:tc>
          <w:tcPr>
            <w:tcW w:w="7880" w:type="dxa"/>
            <w:tcBorders>
              <w:top w:val="nil"/>
              <w:left w:val="nil"/>
              <w:bottom w:val="nil"/>
              <w:right w:val="nil"/>
            </w:tcBorders>
            <w:shd w:val="clear" w:color="auto" w:fill="auto"/>
            <w:hideMark/>
          </w:tcPr>
          <w:p w14:paraId="119431B9" w14:textId="77777777" w:rsidR="00E23131" w:rsidRPr="004335F7" w:rsidRDefault="00E23131" w:rsidP="00E23131">
            <w:pPr>
              <w:widowControl/>
              <w:jc w:val="right"/>
              <w:rPr>
                <w:rFonts w:asciiTheme="minorEastAsia" w:eastAsiaTheme="minorEastAsia" w:hAnsiTheme="minorEastAsia"/>
                <w:kern w:val="0"/>
              </w:rPr>
            </w:pPr>
          </w:p>
        </w:tc>
      </w:tr>
      <w:tr w:rsidR="00E23131" w:rsidRPr="004335F7" w14:paraId="6019DE0E" w14:textId="77777777" w:rsidTr="004335F7">
        <w:trPr>
          <w:trHeight w:val="270"/>
        </w:trPr>
        <w:tc>
          <w:tcPr>
            <w:tcW w:w="8640" w:type="dxa"/>
            <w:gridSpan w:val="3"/>
            <w:tcBorders>
              <w:top w:val="nil"/>
              <w:left w:val="nil"/>
              <w:bottom w:val="nil"/>
              <w:right w:val="nil"/>
            </w:tcBorders>
            <w:shd w:val="clear" w:color="auto" w:fill="auto"/>
            <w:hideMark/>
          </w:tcPr>
          <w:p w14:paraId="3D6B7FFD"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（D）学会発表</w:t>
            </w:r>
          </w:p>
        </w:tc>
      </w:tr>
      <w:tr w:rsidR="00E23131" w:rsidRPr="004335F7" w14:paraId="5ADE7E4E" w14:textId="77777777" w:rsidTr="004335F7">
        <w:trPr>
          <w:trHeight w:val="270"/>
        </w:trPr>
        <w:tc>
          <w:tcPr>
            <w:tcW w:w="8640" w:type="dxa"/>
            <w:gridSpan w:val="3"/>
            <w:tcBorders>
              <w:top w:val="nil"/>
              <w:left w:val="nil"/>
              <w:bottom w:val="nil"/>
              <w:right w:val="nil"/>
            </w:tcBorders>
            <w:shd w:val="clear" w:color="auto" w:fill="auto"/>
            <w:hideMark/>
          </w:tcPr>
          <w:p w14:paraId="5B68B46C"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Ⅰ） 特別講演、教育講演等</w:t>
            </w:r>
          </w:p>
        </w:tc>
      </w:tr>
      <w:tr w:rsidR="00E23131" w:rsidRPr="004335F7" w14:paraId="22F5439C" w14:textId="77777777" w:rsidTr="004335F7">
        <w:trPr>
          <w:trHeight w:val="810"/>
        </w:trPr>
        <w:tc>
          <w:tcPr>
            <w:tcW w:w="760" w:type="dxa"/>
            <w:gridSpan w:val="2"/>
            <w:tcBorders>
              <w:top w:val="nil"/>
              <w:left w:val="nil"/>
              <w:bottom w:val="nil"/>
              <w:right w:val="nil"/>
            </w:tcBorders>
            <w:shd w:val="clear" w:color="auto" w:fill="auto"/>
            <w:hideMark/>
          </w:tcPr>
          <w:p w14:paraId="24A065D5"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386F5AA5"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 日本心エコー図学会教育講演　心エコー機器の基本機能を使い倒す！形態・動きを正確にとらえる（Bモード，Mモードを中心に):  疾患への応用編．第33回日本心エコー図学会学術集会. 2022年4月8-10日; 米子．</w:t>
            </w:r>
          </w:p>
        </w:tc>
      </w:tr>
      <w:tr w:rsidR="00E23131" w:rsidRPr="004335F7" w14:paraId="572B0013" w14:textId="77777777" w:rsidTr="004335F7">
        <w:trPr>
          <w:trHeight w:val="270"/>
        </w:trPr>
        <w:tc>
          <w:tcPr>
            <w:tcW w:w="8640" w:type="dxa"/>
            <w:gridSpan w:val="3"/>
            <w:tcBorders>
              <w:top w:val="nil"/>
              <w:left w:val="nil"/>
              <w:bottom w:val="nil"/>
              <w:right w:val="nil"/>
            </w:tcBorders>
            <w:shd w:val="clear" w:color="auto" w:fill="auto"/>
            <w:hideMark/>
          </w:tcPr>
          <w:p w14:paraId="362F7F14"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Ⅱ）シンポジウム、ワークショップ、パネルディスカッション等</w:t>
            </w:r>
          </w:p>
        </w:tc>
      </w:tr>
      <w:tr w:rsidR="00E23131" w:rsidRPr="004335F7" w14:paraId="5C06DADF" w14:textId="77777777" w:rsidTr="004335F7">
        <w:trPr>
          <w:trHeight w:val="810"/>
        </w:trPr>
        <w:tc>
          <w:tcPr>
            <w:tcW w:w="760" w:type="dxa"/>
            <w:gridSpan w:val="2"/>
            <w:tcBorders>
              <w:top w:val="nil"/>
              <w:left w:val="nil"/>
              <w:bottom w:val="nil"/>
              <w:right w:val="nil"/>
            </w:tcBorders>
            <w:shd w:val="clear" w:color="auto" w:fill="auto"/>
            <w:hideMark/>
          </w:tcPr>
          <w:p w14:paraId="27AEC2A1"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766D5946"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山野哲弘, 山野倫代, 稲葉 亨, 貫井陽子, 的場聖明. シンポジウム ガイドラインには書いていない弁膜症診断のピットフォール: 僧帽弁狭窄 非リウマチ性MSの評価どうする? 日本超音波医学会第49回関西地方学術集会. 2022年10月8日; 大阪．</w:t>
            </w:r>
          </w:p>
        </w:tc>
      </w:tr>
      <w:tr w:rsidR="00B624FB" w:rsidRPr="004335F7" w14:paraId="6062F407" w14:textId="77777777" w:rsidTr="004335F7">
        <w:trPr>
          <w:trHeight w:val="810"/>
        </w:trPr>
        <w:tc>
          <w:tcPr>
            <w:tcW w:w="760" w:type="dxa"/>
            <w:gridSpan w:val="2"/>
            <w:tcBorders>
              <w:top w:val="nil"/>
              <w:left w:val="nil"/>
              <w:bottom w:val="nil"/>
              <w:right w:val="nil"/>
            </w:tcBorders>
            <w:shd w:val="clear" w:color="auto" w:fill="auto"/>
          </w:tcPr>
          <w:p w14:paraId="2386ABE5" w14:textId="59003D15" w:rsidR="00B624FB" w:rsidRPr="004335F7" w:rsidRDefault="00B624FB"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2</w:t>
            </w:r>
            <w:r w:rsidRPr="004335F7">
              <w:rPr>
                <w:rFonts w:asciiTheme="minorEastAsia" w:eastAsiaTheme="minorEastAsia" w:hAnsiTheme="minorEastAsia" w:cs="Arial"/>
                <w:color w:val="000000"/>
                <w:kern w:val="0"/>
              </w:rPr>
              <w:t>)</w:t>
            </w:r>
          </w:p>
        </w:tc>
        <w:tc>
          <w:tcPr>
            <w:tcW w:w="7880" w:type="dxa"/>
            <w:tcBorders>
              <w:top w:val="nil"/>
              <w:left w:val="nil"/>
              <w:bottom w:val="nil"/>
              <w:right w:val="nil"/>
            </w:tcBorders>
            <w:shd w:val="clear" w:color="auto" w:fill="auto"/>
          </w:tcPr>
          <w:p w14:paraId="1EFD4ED8" w14:textId="77777777" w:rsidR="00B624FB" w:rsidRPr="004335F7" w:rsidRDefault="00B624FB"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貫井陽子. シンポジウム　新型コロナウイルス感染症管理：感染症医と救急集中治療医とのコラボ　COVID-19院内感染対策・ゾーニングについて　第71回日本感染症学会東日本地方会学術集会. 2022年10月27日;</w:t>
            </w:r>
            <w:r w:rsidRPr="004335F7">
              <w:rPr>
                <w:rFonts w:asciiTheme="minorEastAsia" w:eastAsiaTheme="minorEastAsia" w:hAnsiTheme="minorEastAsia" w:cs="Arial"/>
                <w:color w:val="000000"/>
                <w:kern w:val="0"/>
              </w:rPr>
              <w:t xml:space="preserve"> </w:t>
            </w:r>
            <w:r w:rsidRPr="004335F7">
              <w:rPr>
                <w:rFonts w:asciiTheme="minorEastAsia" w:eastAsiaTheme="minorEastAsia" w:hAnsiTheme="minorEastAsia" w:cs="Arial" w:hint="eastAsia"/>
                <w:color w:val="000000"/>
                <w:kern w:val="0"/>
              </w:rPr>
              <w:t>東京.</w:t>
            </w:r>
          </w:p>
          <w:p w14:paraId="371DE31A" w14:textId="77777777" w:rsidR="00AC5629" w:rsidRPr="004335F7" w:rsidRDefault="00AC5629" w:rsidP="00E23131">
            <w:pPr>
              <w:widowControl/>
              <w:jc w:val="left"/>
              <w:rPr>
                <w:rFonts w:asciiTheme="minorEastAsia" w:eastAsiaTheme="minorEastAsia" w:hAnsiTheme="minorEastAsia" w:cs="Arial"/>
                <w:color w:val="000000"/>
                <w:kern w:val="0"/>
              </w:rPr>
            </w:pPr>
          </w:p>
          <w:p w14:paraId="007D423E" w14:textId="221560D8" w:rsidR="00AC5629" w:rsidRPr="004335F7" w:rsidRDefault="00AC5629" w:rsidP="00E23131">
            <w:pPr>
              <w:widowControl/>
              <w:jc w:val="left"/>
              <w:rPr>
                <w:rFonts w:asciiTheme="minorEastAsia" w:eastAsiaTheme="minorEastAsia" w:hAnsiTheme="minorEastAsia" w:cs="Arial"/>
                <w:color w:val="000000"/>
                <w:kern w:val="0"/>
              </w:rPr>
            </w:pPr>
          </w:p>
        </w:tc>
      </w:tr>
      <w:tr w:rsidR="00E23131" w:rsidRPr="004335F7" w14:paraId="53D3E7E9" w14:textId="77777777" w:rsidTr="004335F7">
        <w:trPr>
          <w:trHeight w:val="270"/>
        </w:trPr>
        <w:tc>
          <w:tcPr>
            <w:tcW w:w="8640" w:type="dxa"/>
            <w:gridSpan w:val="3"/>
            <w:tcBorders>
              <w:top w:val="nil"/>
              <w:left w:val="nil"/>
              <w:bottom w:val="nil"/>
              <w:right w:val="nil"/>
            </w:tcBorders>
            <w:shd w:val="clear" w:color="auto" w:fill="auto"/>
            <w:hideMark/>
          </w:tcPr>
          <w:p w14:paraId="0E079460"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lastRenderedPageBreak/>
              <w:t>Ⅲ）国際学会における一般発表</w:t>
            </w:r>
          </w:p>
        </w:tc>
      </w:tr>
      <w:tr w:rsidR="00E23131" w:rsidRPr="004335F7" w14:paraId="01098410" w14:textId="77777777" w:rsidTr="004335F7">
        <w:trPr>
          <w:trHeight w:val="810"/>
        </w:trPr>
        <w:tc>
          <w:tcPr>
            <w:tcW w:w="760" w:type="dxa"/>
            <w:gridSpan w:val="2"/>
            <w:tcBorders>
              <w:top w:val="nil"/>
              <w:left w:val="nil"/>
              <w:bottom w:val="nil"/>
              <w:right w:val="nil"/>
            </w:tcBorders>
            <w:shd w:val="clear" w:color="auto" w:fill="auto"/>
            <w:hideMark/>
          </w:tcPr>
          <w:p w14:paraId="0374C8F7" w14:textId="77777777" w:rsidR="00E23131" w:rsidRPr="004335F7" w:rsidRDefault="00E23131" w:rsidP="00E23131">
            <w:pPr>
              <w:widowControl/>
              <w:jc w:val="righ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1)</w:t>
            </w:r>
          </w:p>
        </w:tc>
        <w:tc>
          <w:tcPr>
            <w:tcW w:w="7880" w:type="dxa"/>
            <w:tcBorders>
              <w:top w:val="nil"/>
              <w:left w:val="nil"/>
              <w:bottom w:val="nil"/>
              <w:right w:val="nil"/>
            </w:tcBorders>
            <w:shd w:val="clear" w:color="auto" w:fill="auto"/>
            <w:hideMark/>
          </w:tcPr>
          <w:p w14:paraId="324E4DC0" w14:textId="77777777" w:rsidR="00E23131" w:rsidRPr="004335F7" w:rsidRDefault="00E23131" w:rsidP="00E23131">
            <w:pPr>
              <w:widowControl/>
              <w:jc w:val="left"/>
              <w:rPr>
                <w:rFonts w:asciiTheme="minorEastAsia" w:eastAsiaTheme="minorEastAsia" w:hAnsiTheme="minorEastAsia" w:cs="Arial"/>
                <w:color w:val="000000"/>
                <w:kern w:val="0"/>
              </w:rPr>
            </w:pPr>
            <w:r w:rsidRPr="004335F7">
              <w:rPr>
                <w:rFonts w:asciiTheme="minorEastAsia" w:eastAsiaTheme="minorEastAsia" w:hAnsiTheme="minorEastAsia" w:cs="Arial" w:hint="eastAsia"/>
                <w:color w:val="000000"/>
                <w:kern w:val="0"/>
              </w:rPr>
              <w:t>Yamamoto C, Kawashima A, Sawada R, Futamura S. Characteristics of smear-positive pulmonary tuberculosis patients with delayed diagnosis. ERS(European Respiratory Society) Annual Congress 2020. 2020 Sep 7-9; web.</w:t>
            </w:r>
          </w:p>
        </w:tc>
      </w:tr>
      <w:tr w:rsidR="007D509B" w:rsidRPr="004335F7" w14:paraId="4B9C5ABB" w14:textId="77777777" w:rsidTr="004335F7">
        <w:trPr>
          <w:trHeight w:val="270"/>
        </w:trPr>
        <w:tc>
          <w:tcPr>
            <w:tcW w:w="8640" w:type="dxa"/>
            <w:gridSpan w:val="3"/>
            <w:tcBorders>
              <w:top w:val="nil"/>
              <w:left w:val="nil"/>
              <w:bottom w:val="nil"/>
              <w:right w:val="nil"/>
            </w:tcBorders>
            <w:shd w:val="clear" w:color="auto" w:fill="auto"/>
          </w:tcPr>
          <w:p w14:paraId="659977F8" w14:textId="77777777" w:rsidR="007D509B" w:rsidRPr="004335F7" w:rsidRDefault="007D509B" w:rsidP="00E23131">
            <w:pPr>
              <w:widowControl/>
              <w:jc w:val="left"/>
              <w:rPr>
                <w:rFonts w:asciiTheme="minorEastAsia" w:eastAsiaTheme="minorEastAsia" w:hAnsiTheme="minorEastAsia" w:cs="Arial"/>
                <w:color w:val="000000"/>
                <w:kern w:val="0"/>
              </w:rPr>
            </w:pPr>
          </w:p>
        </w:tc>
      </w:tr>
      <w:tr w:rsidR="004335F7" w:rsidRPr="004335F7" w14:paraId="08600548" w14:textId="77777777" w:rsidTr="004335F7">
        <w:trPr>
          <w:trHeight w:val="270"/>
        </w:trPr>
        <w:tc>
          <w:tcPr>
            <w:tcW w:w="8640" w:type="dxa"/>
            <w:gridSpan w:val="3"/>
            <w:tcBorders>
              <w:top w:val="nil"/>
              <w:left w:val="nil"/>
              <w:bottom w:val="nil"/>
              <w:right w:val="nil"/>
            </w:tcBorders>
            <w:shd w:val="clear" w:color="auto" w:fill="auto"/>
            <w:hideMark/>
          </w:tcPr>
          <w:p w14:paraId="2C851414" w14:textId="77777777" w:rsidR="004335F7" w:rsidRPr="004335F7" w:rsidRDefault="004335F7">
            <w:pPr>
              <w:widowControl/>
              <w:jc w:val="lef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（E）研究助成（競争的研究助成金）</w:t>
            </w:r>
          </w:p>
        </w:tc>
      </w:tr>
      <w:tr w:rsidR="004335F7" w:rsidRPr="004335F7" w14:paraId="2175CCD8" w14:textId="77777777" w:rsidTr="004335F7">
        <w:trPr>
          <w:trHeight w:val="270"/>
        </w:trPr>
        <w:tc>
          <w:tcPr>
            <w:tcW w:w="8640" w:type="dxa"/>
            <w:gridSpan w:val="3"/>
            <w:tcBorders>
              <w:top w:val="nil"/>
              <w:left w:val="nil"/>
              <w:bottom w:val="nil"/>
              <w:right w:val="nil"/>
            </w:tcBorders>
            <w:shd w:val="clear" w:color="auto" w:fill="auto"/>
            <w:hideMark/>
          </w:tcPr>
          <w:p w14:paraId="66B74F9B" w14:textId="383EFB81" w:rsidR="004335F7" w:rsidRPr="004335F7" w:rsidRDefault="004335F7">
            <w:pPr>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総額　2,6</w:t>
            </w:r>
            <w:r w:rsidR="00355478">
              <w:rPr>
                <w:rFonts w:asciiTheme="minorEastAsia" w:eastAsiaTheme="minorEastAsia" w:hAnsiTheme="minorEastAsia" w:cs="Arial" w:hint="eastAsia"/>
                <w:color w:val="000000"/>
              </w:rPr>
              <w:t>1</w:t>
            </w:r>
            <w:r w:rsidRPr="004335F7">
              <w:rPr>
                <w:rFonts w:asciiTheme="minorEastAsia" w:eastAsiaTheme="minorEastAsia" w:hAnsiTheme="minorEastAsia" w:cs="Arial" w:hint="eastAsia"/>
                <w:color w:val="000000"/>
              </w:rPr>
              <w:t>1,114円</w:t>
            </w:r>
          </w:p>
        </w:tc>
      </w:tr>
      <w:tr w:rsidR="004335F7" w:rsidRPr="004335F7" w14:paraId="1F966767" w14:textId="77777777" w:rsidTr="004335F7">
        <w:trPr>
          <w:trHeight w:val="285"/>
        </w:trPr>
        <w:tc>
          <w:tcPr>
            <w:tcW w:w="8640" w:type="dxa"/>
            <w:gridSpan w:val="3"/>
            <w:tcBorders>
              <w:top w:val="nil"/>
              <w:left w:val="nil"/>
              <w:bottom w:val="nil"/>
              <w:right w:val="nil"/>
            </w:tcBorders>
            <w:shd w:val="clear" w:color="auto" w:fill="auto"/>
            <w:hideMark/>
          </w:tcPr>
          <w:p w14:paraId="3F4044A6" w14:textId="77777777" w:rsidR="004335F7" w:rsidRPr="004335F7" w:rsidRDefault="004335F7">
            <w:pPr>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 xml:space="preserve">　　代表　総額　2,411,114円</w:t>
            </w:r>
          </w:p>
        </w:tc>
      </w:tr>
      <w:tr w:rsidR="004335F7" w:rsidRPr="004335F7" w14:paraId="55D51813" w14:textId="77777777" w:rsidTr="004335F7">
        <w:trPr>
          <w:trHeight w:val="810"/>
        </w:trPr>
        <w:tc>
          <w:tcPr>
            <w:tcW w:w="661" w:type="dxa"/>
            <w:tcBorders>
              <w:top w:val="nil"/>
              <w:left w:val="nil"/>
              <w:bottom w:val="nil"/>
              <w:right w:val="nil"/>
            </w:tcBorders>
            <w:shd w:val="clear" w:color="auto" w:fill="auto"/>
            <w:hideMark/>
          </w:tcPr>
          <w:p w14:paraId="68099EC0" w14:textId="77777777" w:rsidR="004335F7" w:rsidRPr="004335F7" w:rsidRDefault="004335F7">
            <w:pPr>
              <w:jc w:val="righ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1）</w:t>
            </w:r>
          </w:p>
        </w:tc>
        <w:tc>
          <w:tcPr>
            <w:tcW w:w="7979" w:type="dxa"/>
            <w:gridSpan w:val="2"/>
            <w:tcBorders>
              <w:top w:val="nil"/>
              <w:left w:val="nil"/>
              <w:bottom w:val="nil"/>
              <w:right w:val="nil"/>
            </w:tcBorders>
            <w:shd w:val="clear" w:color="auto" w:fill="auto"/>
            <w:hideMark/>
          </w:tcPr>
          <w:p w14:paraId="541C1EC4" w14:textId="77777777" w:rsidR="004335F7" w:rsidRPr="004335F7" w:rsidRDefault="004335F7">
            <w:pPr>
              <w:jc w:val="lef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貫井陽子. 科研費基盤研究C 病院ビッグデータ活用による費用対効果に優れた感染対策新規指標の作成及び実証.</w:t>
            </w:r>
            <w:r w:rsidRPr="004335F7">
              <w:rPr>
                <w:rFonts w:asciiTheme="minorEastAsia" w:eastAsiaTheme="minorEastAsia" w:hAnsiTheme="minorEastAsia" w:cs="Arial" w:hint="eastAsia"/>
                <w:color w:val="000000"/>
              </w:rPr>
              <w:br/>
              <w:t>助成金額　1,700,000円</w:t>
            </w:r>
          </w:p>
        </w:tc>
      </w:tr>
      <w:tr w:rsidR="004335F7" w:rsidRPr="004335F7" w14:paraId="6AEF4BF5" w14:textId="77777777" w:rsidTr="004335F7">
        <w:trPr>
          <w:trHeight w:val="810"/>
        </w:trPr>
        <w:tc>
          <w:tcPr>
            <w:tcW w:w="661" w:type="dxa"/>
            <w:tcBorders>
              <w:top w:val="nil"/>
              <w:left w:val="nil"/>
              <w:bottom w:val="nil"/>
              <w:right w:val="nil"/>
            </w:tcBorders>
            <w:shd w:val="clear" w:color="auto" w:fill="auto"/>
            <w:hideMark/>
          </w:tcPr>
          <w:p w14:paraId="6B0966B1" w14:textId="77777777" w:rsidR="004335F7" w:rsidRPr="004335F7" w:rsidRDefault="004335F7">
            <w:pPr>
              <w:jc w:val="righ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2）</w:t>
            </w:r>
          </w:p>
        </w:tc>
        <w:tc>
          <w:tcPr>
            <w:tcW w:w="7979" w:type="dxa"/>
            <w:gridSpan w:val="2"/>
            <w:tcBorders>
              <w:top w:val="nil"/>
              <w:left w:val="nil"/>
              <w:bottom w:val="nil"/>
              <w:right w:val="nil"/>
            </w:tcBorders>
            <w:shd w:val="clear" w:color="auto" w:fill="auto"/>
            <w:hideMark/>
          </w:tcPr>
          <w:p w14:paraId="62B593AD" w14:textId="77777777" w:rsidR="004335F7" w:rsidRPr="004335F7" w:rsidRDefault="004335F7">
            <w:pPr>
              <w:jc w:val="lef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稲葉 亨. 文部科学省科学研究費補助金基盤研究（C） 令和1～5年度　硝子体疾患における眼内Tリンパ球6-color flow cytometry解析.</w:t>
            </w:r>
            <w:r w:rsidRPr="004335F7">
              <w:rPr>
                <w:rFonts w:asciiTheme="minorEastAsia" w:eastAsiaTheme="minorEastAsia" w:hAnsiTheme="minorEastAsia" w:cs="Arial" w:hint="eastAsia"/>
                <w:color w:val="000000"/>
              </w:rPr>
              <w:br/>
              <w:t>助成金額　711,114円</w:t>
            </w:r>
          </w:p>
        </w:tc>
      </w:tr>
      <w:tr w:rsidR="004335F7" w:rsidRPr="004335F7" w14:paraId="6DC97809" w14:textId="77777777" w:rsidTr="004335F7">
        <w:trPr>
          <w:trHeight w:val="270"/>
        </w:trPr>
        <w:tc>
          <w:tcPr>
            <w:tcW w:w="8640" w:type="dxa"/>
            <w:gridSpan w:val="3"/>
            <w:tcBorders>
              <w:top w:val="nil"/>
              <w:left w:val="nil"/>
              <w:bottom w:val="nil"/>
              <w:right w:val="nil"/>
            </w:tcBorders>
            <w:shd w:val="clear" w:color="auto" w:fill="auto"/>
            <w:hideMark/>
          </w:tcPr>
          <w:p w14:paraId="7941D65C" w14:textId="77777777" w:rsidR="004335F7" w:rsidRPr="004335F7" w:rsidRDefault="004335F7">
            <w:pPr>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 xml:space="preserve">　分担　総額　200,000円</w:t>
            </w:r>
          </w:p>
        </w:tc>
      </w:tr>
      <w:tr w:rsidR="004335F7" w:rsidRPr="004335F7" w14:paraId="763A014F" w14:textId="77777777" w:rsidTr="004335F7">
        <w:trPr>
          <w:trHeight w:val="810"/>
        </w:trPr>
        <w:tc>
          <w:tcPr>
            <w:tcW w:w="661" w:type="dxa"/>
            <w:tcBorders>
              <w:top w:val="nil"/>
              <w:left w:val="nil"/>
              <w:bottom w:val="nil"/>
              <w:right w:val="nil"/>
            </w:tcBorders>
            <w:shd w:val="clear" w:color="auto" w:fill="auto"/>
            <w:hideMark/>
          </w:tcPr>
          <w:p w14:paraId="650EF1C5" w14:textId="77777777" w:rsidR="004335F7" w:rsidRPr="004335F7" w:rsidRDefault="004335F7">
            <w:pPr>
              <w:jc w:val="righ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1）</w:t>
            </w:r>
          </w:p>
        </w:tc>
        <w:tc>
          <w:tcPr>
            <w:tcW w:w="7979" w:type="dxa"/>
            <w:gridSpan w:val="2"/>
            <w:tcBorders>
              <w:top w:val="nil"/>
              <w:left w:val="nil"/>
              <w:bottom w:val="nil"/>
              <w:right w:val="nil"/>
            </w:tcBorders>
            <w:shd w:val="clear" w:color="auto" w:fill="auto"/>
            <w:hideMark/>
          </w:tcPr>
          <w:p w14:paraId="095E0031" w14:textId="77777777" w:rsidR="004335F7" w:rsidRPr="004335F7" w:rsidRDefault="004335F7">
            <w:pPr>
              <w:jc w:val="lef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稲葉 亨. 日本医療研究開発機構　難治性疾患実用化研究事業　令和2～4年度．</w:t>
            </w:r>
            <w:r w:rsidRPr="004335F7">
              <w:rPr>
                <w:rFonts w:asciiTheme="minorEastAsia" w:eastAsiaTheme="minorEastAsia" w:hAnsiTheme="minorEastAsia" w:cs="Arial" w:hint="eastAsia"/>
                <w:color w:val="000000"/>
              </w:rPr>
              <w:br/>
              <w:t>中性脂肪蓄積心筋血管症の診療に直結するエビデンス創出研究.</w:t>
            </w:r>
            <w:r w:rsidRPr="004335F7">
              <w:rPr>
                <w:rFonts w:asciiTheme="minorEastAsia" w:eastAsiaTheme="minorEastAsia" w:hAnsiTheme="minorEastAsia" w:cs="Arial" w:hint="eastAsia"/>
                <w:color w:val="000000"/>
              </w:rPr>
              <w:br/>
              <w:t>助成金額　100,000円</w:t>
            </w:r>
          </w:p>
        </w:tc>
      </w:tr>
      <w:tr w:rsidR="004335F7" w:rsidRPr="004335F7" w14:paraId="670120E3" w14:textId="77777777" w:rsidTr="004335F7">
        <w:trPr>
          <w:trHeight w:val="810"/>
        </w:trPr>
        <w:tc>
          <w:tcPr>
            <w:tcW w:w="661" w:type="dxa"/>
            <w:tcBorders>
              <w:top w:val="nil"/>
              <w:left w:val="nil"/>
              <w:bottom w:val="nil"/>
              <w:right w:val="nil"/>
            </w:tcBorders>
            <w:shd w:val="clear" w:color="auto" w:fill="auto"/>
            <w:hideMark/>
          </w:tcPr>
          <w:p w14:paraId="2A5125AB" w14:textId="77777777" w:rsidR="004335F7" w:rsidRPr="004335F7" w:rsidRDefault="004335F7">
            <w:pPr>
              <w:jc w:val="righ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2）</w:t>
            </w:r>
          </w:p>
        </w:tc>
        <w:tc>
          <w:tcPr>
            <w:tcW w:w="7979" w:type="dxa"/>
            <w:gridSpan w:val="2"/>
            <w:tcBorders>
              <w:top w:val="nil"/>
              <w:left w:val="nil"/>
              <w:bottom w:val="nil"/>
              <w:right w:val="nil"/>
            </w:tcBorders>
            <w:shd w:val="clear" w:color="auto" w:fill="auto"/>
            <w:hideMark/>
          </w:tcPr>
          <w:p w14:paraId="061ECF3E" w14:textId="77777777" w:rsidR="004335F7" w:rsidRPr="004335F7" w:rsidRDefault="004335F7">
            <w:pPr>
              <w:jc w:val="left"/>
              <w:rPr>
                <w:rFonts w:asciiTheme="minorEastAsia" w:eastAsiaTheme="minorEastAsia" w:hAnsiTheme="minorEastAsia" w:cs="Arial"/>
                <w:color w:val="000000"/>
              </w:rPr>
            </w:pPr>
            <w:r w:rsidRPr="004335F7">
              <w:rPr>
                <w:rFonts w:asciiTheme="minorEastAsia" w:eastAsiaTheme="minorEastAsia" w:hAnsiTheme="minorEastAsia" w:cs="Arial" w:hint="eastAsia"/>
                <w:color w:val="000000"/>
              </w:rPr>
              <w:t xml:space="preserve">山野哲弘. 文部科学省科学研究費補助金基盤研究（C）令和2～6年度. </w:t>
            </w:r>
            <w:r w:rsidRPr="004335F7">
              <w:rPr>
                <w:rFonts w:asciiTheme="minorEastAsia" w:eastAsiaTheme="minorEastAsia" w:hAnsiTheme="minorEastAsia" w:cs="Arial" w:hint="eastAsia"/>
                <w:color w:val="000000"/>
              </w:rPr>
              <w:br/>
              <w:t xml:space="preserve">二次性MRに対するカテーテル修復術のレンスポンダー同定と費用対効果分析. </w:t>
            </w:r>
            <w:r w:rsidRPr="004335F7">
              <w:rPr>
                <w:rFonts w:asciiTheme="minorEastAsia" w:eastAsiaTheme="minorEastAsia" w:hAnsiTheme="minorEastAsia" w:cs="Arial" w:hint="eastAsia"/>
                <w:color w:val="000000"/>
              </w:rPr>
              <w:br/>
              <w:t>助成金額　100,000円</w:t>
            </w:r>
          </w:p>
        </w:tc>
      </w:tr>
    </w:tbl>
    <w:p w14:paraId="708C9F5D" w14:textId="77777777" w:rsidR="00A904B5" w:rsidRPr="004335F7" w:rsidRDefault="00A904B5" w:rsidP="00E23131">
      <w:pPr>
        <w:rPr>
          <w:rFonts w:asciiTheme="minorEastAsia" w:eastAsiaTheme="minorEastAsia" w:hAnsiTheme="minorEastAsia"/>
        </w:rPr>
      </w:pPr>
    </w:p>
    <w:sectPr w:rsidR="00A904B5" w:rsidRPr="004335F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AC27" w14:textId="77777777" w:rsidR="00BC24F0" w:rsidRDefault="00BC24F0" w:rsidP="00F53AF3">
      <w:r>
        <w:separator/>
      </w:r>
    </w:p>
  </w:endnote>
  <w:endnote w:type="continuationSeparator" w:id="0">
    <w:p w14:paraId="043756FD" w14:textId="77777777" w:rsidR="00BC24F0" w:rsidRDefault="00BC24F0" w:rsidP="00F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553138"/>
      <w:docPartObj>
        <w:docPartGallery w:val="Page Numbers (Bottom of Page)"/>
        <w:docPartUnique/>
      </w:docPartObj>
    </w:sdtPr>
    <w:sdtContent>
      <w:p w14:paraId="551C1A51" w14:textId="77777777" w:rsidR="008016F5" w:rsidRDefault="008016F5">
        <w:pPr>
          <w:pStyle w:val="a5"/>
          <w:jc w:val="center"/>
        </w:pPr>
        <w:r>
          <w:fldChar w:fldCharType="begin"/>
        </w:r>
        <w:r>
          <w:instrText>PAGE   \* MERGEFORMAT</w:instrText>
        </w:r>
        <w:r>
          <w:fldChar w:fldCharType="separate"/>
        </w:r>
        <w:r w:rsidR="00FA2EF6" w:rsidRPr="00FA2EF6">
          <w:rPr>
            <w:noProof/>
            <w:lang w:val="ja-JP"/>
          </w:rPr>
          <w:t>4</w:t>
        </w:r>
        <w:r>
          <w:fldChar w:fldCharType="end"/>
        </w:r>
      </w:p>
    </w:sdtContent>
  </w:sdt>
  <w:p w14:paraId="322A75B6" w14:textId="77777777" w:rsidR="008016F5" w:rsidRDefault="008016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28DE" w14:textId="77777777" w:rsidR="00BC24F0" w:rsidRDefault="00BC24F0" w:rsidP="00F53AF3">
      <w:r>
        <w:separator/>
      </w:r>
    </w:p>
  </w:footnote>
  <w:footnote w:type="continuationSeparator" w:id="0">
    <w:p w14:paraId="69EFD5E8" w14:textId="77777777" w:rsidR="00BC24F0" w:rsidRDefault="00BC24F0" w:rsidP="00F5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9F61BBE"/>
    <w:lvl w:ilvl="0">
      <w:start w:val="1"/>
      <w:numFmt w:val="decimal"/>
      <w:lvlText w:val="（%1）"/>
      <w:lvlJc w:val="left"/>
      <w:pPr>
        <w:tabs>
          <w:tab w:val="num" w:pos="600"/>
        </w:tabs>
        <w:ind w:left="600" w:hanging="600"/>
      </w:pPr>
      <w:rPr>
        <w:rFonts w:hint="eastAsia"/>
        <w:color w:val="auto"/>
      </w:rPr>
    </w:lvl>
  </w:abstractNum>
  <w:abstractNum w:abstractNumId="1" w15:restartNumberingAfterBreak="0">
    <w:nsid w:val="00000003"/>
    <w:multiLevelType w:val="singleLevel"/>
    <w:tmpl w:val="00000000"/>
    <w:lvl w:ilvl="0">
      <w:start w:val="1"/>
      <w:numFmt w:val="decimal"/>
      <w:lvlText w:val="%1"/>
      <w:lvlJc w:val="left"/>
      <w:pPr>
        <w:tabs>
          <w:tab w:val="num" w:pos="960"/>
        </w:tabs>
        <w:ind w:left="960" w:hanging="360"/>
      </w:pPr>
      <w:rPr>
        <w:rFonts w:hint="eastAsia"/>
      </w:rPr>
    </w:lvl>
  </w:abstractNum>
  <w:abstractNum w:abstractNumId="2" w15:restartNumberingAfterBreak="0">
    <w:nsid w:val="00000005"/>
    <w:multiLevelType w:val="singleLevel"/>
    <w:tmpl w:val="00000000"/>
    <w:lvl w:ilvl="0">
      <w:start w:val="1"/>
      <w:numFmt w:val="decimal"/>
      <w:lvlText w:val="%1"/>
      <w:lvlJc w:val="left"/>
      <w:pPr>
        <w:tabs>
          <w:tab w:val="num" w:pos="960"/>
        </w:tabs>
        <w:ind w:left="960" w:hanging="360"/>
      </w:pPr>
      <w:rPr>
        <w:rFonts w:hint="eastAsia"/>
      </w:rPr>
    </w:lvl>
  </w:abstractNum>
  <w:abstractNum w:abstractNumId="3" w15:restartNumberingAfterBreak="0">
    <w:nsid w:val="00000006"/>
    <w:multiLevelType w:val="singleLevel"/>
    <w:tmpl w:val="00000000"/>
    <w:lvl w:ilvl="0">
      <w:start w:val="1"/>
      <w:numFmt w:val="decimal"/>
      <w:lvlText w:val="%1"/>
      <w:lvlJc w:val="left"/>
      <w:pPr>
        <w:tabs>
          <w:tab w:val="num" w:pos="960"/>
        </w:tabs>
        <w:ind w:left="960" w:hanging="360"/>
      </w:pPr>
      <w:rPr>
        <w:rFonts w:hint="eastAsia"/>
      </w:rPr>
    </w:lvl>
  </w:abstractNum>
  <w:abstractNum w:abstractNumId="4" w15:restartNumberingAfterBreak="0">
    <w:nsid w:val="00000007"/>
    <w:multiLevelType w:val="singleLevel"/>
    <w:tmpl w:val="00000000"/>
    <w:lvl w:ilvl="0">
      <w:start w:val="1"/>
      <w:numFmt w:val="decimal"/>
      <w:lvlText w:val="%1"/>
      <w:lvlJc w:val="left"/>
      <w:pPr>
        <w:tabs>
          <w:tab w:val="num" w:pos="960"/>
        </w:tabs>
        <w:ind w:left="960" w:hanging="360"/>
      </w:pPr>
      <w:rPr>
        <w:rFonts w:hint="eastAsia"/>
      </w:rPr>
    </w:lvl>
  </w:abstractNum>
  <w:abstractNum w:abstractNumId="5" w15:restartNumberingAfterBreak="0">
    <w:nsid w:val="00000009"/>
    <w:multiLevelType w:val="singleLevel"/>
    <w:tmpl w:val="00000000"/>
    <w:lvl w:ilvl="0">
      <w:start w:val="1"/>
      <w:numFmt w:val="decimal"/>
      <w:lvlText w:val="%1"/>
      <w:lvlJc w:val="left"/>
      <w:pPr>
        <w:tabs>
          <w:tab w:val="num" w:pos="960"/>
        </w:tabs>
        <w:ind w:left="960" w:hanging="360"/>
      </w:pPr>
      <w:rPr>
        <w:rFonts w:hint="eastAsia"/>
      </w:rPr>
    </w:lvl>
  </w:abstractNum>
  <w:abstractNum w:abstractNumId="6" w15:restartNumberingAfterBreak="0">
    <w:nsid w:val="0000000D"/>
    <w:multiLevelType w:val="singleLevel"/>
    <w:tmpl w:val="00000000"/>
    <w:lvl w:ilvl="0">
      <w:start w:val="1"/>
      <w:numFmt w:val="decimal"/>
      <w:lvlText w:val="%1"/>
      <w:lvlJc w:val="left"/>
      <w:pPr>
        <w:tabs>
          <w:tab w:val="num" w:pos="960"/>
        </w:tabs>
        <w:ind w:left="960" w:hanging="360"/>
      </w:pPr>
      <w:rPr>
        <w:rFonts w:hint="eastAsia"/>
      </w:rPr>
    </w:lvl>
  </w:abstractNum>
  <w:abstractNum w:abstractNumId="7" w15:restartNumberingAfterBreak="0">
    <w:nsid w:val="049D2FD4"/>
    <w:multiLevelType w:val="hybridMultilevel"/>
    <w:tmpl w:val="8C4CE698"/>
    <w:lvl w:ilvl="0" w:tplc="FFFFFFFF">
      <w:start w:val="1"/>
      <w:numFmt w:val="decimal"/>
      <w:suff w:val="space"/>
      <w:lvlText w:val="%1"/>
      <w:lvlJc w:val="left"/>
      <w:pPr>
        <w:ind w:left="720" w:hanging="120"/>
      </w:pPr>
      <w:rPr>
        <w:rFonts w:hint="default"/>
      </w:rPr>
    </w:lvl>
    <w:lvl w:ilvl="1" w:tplc="FFFFFFFF" w:tentative="1">
      <w:start w:val="1"/>
      <w:numFmt w:val="aiueoFullWidth"/>
      <w:lvlText w:val="(%2)"/>
      <w:lvlJc w:val="left"/>
      <w:pPr>
        <w:tabs>
          <w:tab w:val="num" w:pos="1560"/>
        </w:tabs>
        <w:ind w:left="1560" w:hanging="480"/>
      </w:pPr>
    </w:lvl>
    <w:lvl w:ilvl="2" w:tplc="FFFFFFFF" w:tentative="1">
      <w:start w:val="1"/>
      <w:numFmt w:val="decimalEnclosedCircle"/>
      <w:lvlText w:val="%3"/>
      <w:lvlJc w:val="lef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aiueoFullWidth"/>
      <w:lvlText w:val="(%5)"/>
      <w:lvlJc w:val="left"/>
      <w:pPr>
        <w:tabs>
          <w:tab w:val="num" w:pos="3000"/>
        </w:tabs>
        <w:ind w:left="3000" w:hanging="480"/>
      </w:pPr>
    </w:lvl>
    <w:lvl w:ilvl="5" w:tplc="FFFFFFFF" w:tentative="1">
      <w:start w:val="1"/>
      <w:numFmt w:val="decimalEnclosedCircle"/>
      <w:lvlText w:val="%6"/>
      <w:lvlJc w:val="lef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aiueoFullWidth"/>
      <w:lvlText w:val="(%8)"/>
      <w:lvlJc w:val="left"/>
      <w:pPr>
        <w:tabs>
          <w:tab w:val="num" w:pos="4440"/>
        </w:tabs>
        <w:ind w:left="4440" w:hanging="480"/>
      </w:pPr>
    </w:lvl>
    <w:lvl w:ilvl="8" w:tplc="FFFFFFFF" w:tentative="1">
      <w:start w:val="1"/>
      <w:numFmt w:val="decimalEnclosedCircle"/>
      <w:lvlText w:val="%9"/>
      <w:lvlJc w:val="left"/>
      <w:pPr>
        <w:tabs>
          <w:tab w:val="num" w:pos="4920"/>
        </w:tabs>
        <w:ind w:left="4920" w:hanging="480"/>
      </w:pPr>
    </w:lvl>
  </w:abstractNum>
  <w:abstractNum w:abstractNumId="8" w15:restartNumberingAfterBreak="0">
    <w:nsid w:val="306B41DE"/>
    <w:multiLevelType w:val="hybridMultilevel"/>
    <w:tmpl w:val="7B1AF504"/>
    <w:lvl w:ilvl="0" w:tplc="BF92DC56">
      <w:start w:val="1"/>
      <w:numFmt w:val="decimal"/>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4A1F4D50"/>
    <w:multiLevelType w:val="hybridMultilevel"/>
    <w:tmpl w:val="4B3CA936"/>
    <w:lvl w:ilvl="0" w:tplc="07C8EFD4">
      <w:start w:val="2"/>
      <w:numFmt w:val="bullet"/>
      <w:suff w:val="space"/>
      <w:lvlText w:val="※"/>
      <w:lvlJc w:val="left"/>
      <w:pPr>
        <w:ind w:left="480" w:hanging="240"/>
      </w:pPr>
      <w:rPr>
        <w:rFonts w:ascii="ＭＳ 明朝" w:eastAsia="ＭＳ 明朝" w:hAnsi="ＭＳ 明朝" w:hint="eastAsia"/>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10" w15:restartNumberingAfterBreak="0">
    <w:nsid w:val="4EC77549"/>
    <w:multiLevelType w:val="hybridMultilevel"/>
    <w:tmpl w:val="8D904DD8"/>
    <w:lvl w:ilvl="0" w:tplc="4170C2F4">
      <w:start w:val="2"/>
      <w:numFmt w:val="decimal"/>
      <w:lvlText w:val="%1"/>
      <w:lvlJc w:val="left"/>
      <w:pPr>
        <w:tabs>
          <w:tab w:val="num" w:pos="600"/>
        </w:tabs>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58003B3"/>
    <w:multiLevelType w:val="hybridMultilevel"/>
    <w:tmpl w:val="C27CBAC8"/>
    <w:lvl w:ilvl="0" w:tplc="FFFFFFFF">
      <w:start w:val="1"/>
      <w:numFmt w:val="decimal"/>
      <w:lvlText w:val="%1"/>
      <w:lvlJc w:val="left"/>
      <w:pPr>
        <w:tabs>
          <w:tab w:val="num" w:pos="960"/>
        </w:tabs>
        <w:ind w:left="960" w:hanging="360"/>
      </w:pPr>
      <w:rPr>
        <w:rFonts w:hint="eastAsia"/>
      </w:rPr>
    </w:lvl>
    <w:lvl w:ilvl="1" w:tplc="FFFFFFFF" w:tentative="1">
      <w:start w:val="1"/>
      <w:numFmt w:val="aiueoFullWidth"/>
      <w:lvlText w:val="(%2)"/>
      <w:lvlJc w:val="left"/>
      <w:pPr>
        <w:tabs>
          <w:tab w:val="num" w:pos="1560"/>
        </w:tabs>
        <w:ind w:left="1560" w:hanging="480"/>
      </w:pPr>
    </w:lvl>
    <w:lvl w:ilvl="2" w:tplc="FFFFFFFF" w:tentative="1">
      <w:start w:val="1"/>
      <w:numFmt w:val="decimalEnclosedCircle"/>
      <w:lvlText w:val="%3"/>
      <w:lvlJc w:val="lef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aiueoFullWidth"/>
      <w:lvlText w:val="(%5)"/>
      <w:lvlJc w:val="left"/>
      <w:pPr>
        <w:tabs>
          <w:tab w:val="num" w:pos="3000"/>
        </w:tabs>
        <w:ind w:left="3000" w:hanging="480"/>
      </w:pPr>
    </w:lvl>
    <w:lvl w:ilvl="5" w:tplc="FFFFFFFF" w:tentative="1">
      <w:start w:val="1"/>
      <w:numFmt w:val="decimalEnclosedCircle"/>
      <w:lvlText w:val="%6"/>
      <w:lvlJc w:val="lef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aiueoFullWidth"/>
      <w:lvlText w:val="(%8)"/>
      <w:lvlJc w:val="left"/>
      <w:pPr>
        <w:tabs>
          <w:tab w:val="num" w:pos="4440"/>
        </w:tabs>
        <w:ind w:left="4440" w:hanging="480"/>
      </w:pPr>
    </w:lvl>
    <w:lvl w:ilvl="8" w:tplc="FFFFFFFF" w:tentative="1">
      <w:start w:val="1"/>
      <w:numFmt w:val="decimalEnclosedCircle"/>
      <w:lvlText w:val="%9"/>
      <w:lvlJc w:val="left"/>
      <w:pPr>
        <w:tabs>
          <w:tab w:val="num" w:pos="4920"/>
        </w:tabs>
        <w:ind w:left="4920" w:hanging="480"/>
      </w:pPr>
    </w:lvl>
  </w:abstractNum>
  <w:num w:numId="1" w16cid:durableId="170412381">
    <w:abstractNumId w:val="6"/>
    <w:lvlOverride w:ilvl="0">
      <w:startOverride w:val="1"/>
    </w:lvlOverride>
  </w:num>
  <w:num w:numId="2" w16cid:durableId="1067803823">
    <w:abstractNumId w:val="1"/>
    <w:lvlOverride w:ilvl="0">
      <w:startOverride w:val="1"/>
    </w:lvlOverride>
  </w:num>
  <w:num w:numId="3" w16cid:durableId="415900439">
    <w:abstractNumId w:val="2"/>
    <w:lvlOverride w:ilvl="0">
      <w:startOverride w:val="1"/>
    </w:lvlOverride>
  </w:num>
  <w:num w:numId="4" w16cid:durableId="1131826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74680">
    <w:abstractNumId w:val="3"/>
    <w:lvlOverride w:ilvl="0">
      <w:startOverride w:val="1"/>
    </w:lvlOverride>
  </w:num>
  <w:num w:numId="6" w16cid:durableId="1626152494">
    <w:abstractNumId w:val="4"/>
    <w:lvlOverride w:ilvl="0">
      <w:startOverride w:val="1"/>
    </w:lvlOverride>
  </w:num>
  <w:num w:numId="7" w16cid:durableId="148944316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031586">
    <w:abstractNumId w:val="9"/>
  </w:num>
  <w:num w:numId="9" w16cid:durableId="789937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102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992343">
    <w:abstractNumId w:val="5"/>
    <w:lvlOverride w:ilvl="0">
      <w:startOverride w:val="1"/>
    </w:lvlOverride>
  </w:num>
  <w:num w:numId="12" w16cid:durableId="100972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75"/>
    <w:rsid w:val="00070611"/>
    <w:rsid w:val="000A36E6"/>
    <w:rsid w:val="000A485C"/>
    <w:rsid w:val="000E1EB7"/>
    <w:rsid w:val="0010051F"/>
    <w:rsid w:val="00132CE2"/>
    <w:rsid w:val="001476B1"/>
    <w:rsid w:val="001626C5"/>
    <w:rsid w:val="0019069F"/>
    <w:rsid w:val="001D6F50"/>
    <w:rsid w:val="00345BE8"/>
    <w:rsid w:val="00347C9F"/>
    <w:rsid w:val="00355478"/>
    <w:rsid w:val="00410F80"/>
    <w:rsid w:val="00433173"/>
    <w:rsid w:val="004335F7"/>
    <w:rsid w:val="00467083"/>
    <w:rsid w:val="00497888"/>
    <w:rsid w:val="0056469D"/>
    <w:rsid w:val="005B0747"/>
    <w:rsid w:val="006846A1"/>
    <w:rsid w:val="006A1AA0"/>
    <w:rsid w:val="006F744D"/>
    <w:rsid w:val="0071113F"/>
    <w:rsid w:val="007B6AA6"/>
    <w:rsid w:val="007B7475"/>
    <w:rsid w:val="007D509B"/>
    <w:rsid w:val="008016F5"/>
    <w:rsid w:val="00835D20"/>
    <w:rsid w:val="00882045"/>
    <w:rsid w:val="009C26CF"/>
    <w:rsid w:val="009D477D"/>
    <w:rsid w:val="00A26623"/>
    <w:rsid w:val="00A700C7"/>
    <w:rsid w:val="00A904B5"/>
    <w:rsid w:val="00AC5629"/>
    <w:rsid w:val="00B24FE1"/>
    <w:rsid w:val="00B624FB"/>
    <w:rsid w:val="00B822A1"/>
    <w:rsid w:val="00BC24F0"/>
    <w:rsid w:val="00BD2062"/>
    <w:rsid w:val="00BE18A9"/>
    <w:rsid w:val="00BE3BAE"/>
    <w:rsid w:val="00BF391C"/>
    <w:rsid w:val="00BF719F"/>
    <w:rsid w:val="00E046BE"/>
    <w:rsid w:val="00E059C4"/>
    <w:rsid w:val="00E23131"/>
    <w:rsid w:val="00E4477B"/>
    <w:rsid w:val="00E73800"/>
    <w:rsid w:val="00E83887"/>
    <w:rsid w:val="00EB7754"/>
    <w:rsid w:val="00F5144A"/>
    <w:rsid w:val="00F53AF3"/>
    <w:rsid w:val="00FA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5DB19"/>
  <w15:docId w15:val="{F776FF09-B1E2-4F76-B514-48FB4632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AF3"/>
    <w:pPr>
      <w:widowControl w:val="0"/>
      <w:jc w:val="both"/>
    </w:pPr>
    <w:rPr>
      <w:rFonts w:ascii="Century" w:eastAsia="平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AF3"/>
    <w:pPr>
      <w:tabs>
        <w:tab w:val="center" w:pos="4252"/>
        <w:tab w:val="right" w:pos="8504"/>
      </w:tabs>
      <w:snapToGrid w:val="0"/>
    </w:pPr>
  </w:style>
  <w:style w:type="character" w:customStyle="1" w:styleId="a4">
    <w:name w:val="ヘッダー (文字)"/>
    <w:basedOn w:val="a0"/>
    <w:link w:val="a3"/>
    <w:uiPriority w:val="99"/>
    <w:rsid w:val="00F53AF3"/>
  </w:style>
  <w:style w:type="paragraph" w:styleId="a5">
    <w:name w:val="footer"/>
    <w:basedOn w:val="a"/>
    <w:link w:val="a6"/>
    <w:uiPriority w:val="99"/>
    <w:unhideWhenUsed/>
    <w:rsid w:val="00F53AF3"/>
    <w:pPr>
      <w:tabs>
        <w:tab w:val="center" w:pos="4252"/>
        <w:tab w:val="right" w:pos="8504"/>
      </w:tabs>
      <w:snapToGrid w:val="0"/>
    </w:pPr>
  </w:style>
  <w:style w:type="character" w:customStyle="1" w:styleId="a6">
    <w:name w:val="フッター (文字)"/>
    <w:basedOn w:val="a0"/>
    <w:link w:val="a5"/>
    <w:uiPriority w:val="99"/>
    <w:rsid w:val="00F53AF3"/>
  </w:style>
  <w:style w:type="paragraph" w:styleId="a7">
    <w:name w:val="List Paragraph"/>
    <w:basedOn w:val="a"/>
    <w:uiPriority w:val="34"/>
    <w:qFormat/>
    <w:rsid w:val="00BF719F"/>
    <w:pPr>
      <w:ind w:leftChars="400" w:left="840"/>
    </w:pPr>
  </w:style>
  <w:style w:type="paragraph" w:styleId="a8">
    <w:name w:val="Balloon Text"/>
    <w:basedOn w:val="a"/>
    <w:link w:val="a9"/>
    <w:uiPriority w:val="99"/>
    <w:semiHidden/>
    <w:unhideWhenUsed/>
    <w:rsid w:val="00347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10314">
      <w:bodyDiv w:val="1"/>
      <w:marLeft w:val="0"/>
      <w:marRight w:val="0"/>
      <w:marTop w:val="0"/>
      <w:marBottom w:val="0"/>
      <w:divBdr>
        <w:top w:val="none" w:sz="0" w:space="0" w:color="auto"/>
        <w:left w:val="none" w:sz="0" w:space="0" w:color="auto"/>
        <w:bottom w:val="none" w:sz="0" w:space="0" w:color="auto"/>
        <w:right w:val="none" w:sz="0" w:space="0" w:color="auto"/>
      </w:divBdr>
    </w:div>
    <w:div w:id="760565118">
      <w:bodyDiv w:val="1"/>
      <w:marLeft w:val="0"/>
      <w:marRight w:val="0"/>
      <w:marTop w:val="0"/>
      <w:marBottom w:val="0"/>
      <w:divBdr>
        <w:top w:val="none" w:sz="0" w:space="0" w:color="auto"/>
        <w:left w:val="none" w:sz="0" w:space="0" w:color="auto"/>
        <w:bottom w:val="none" w:sz="0" w:space="0" w:color="auto"/>
        <w:right w:val="none" w:sz="0" w:space="0" w:color="auto"/>
      </w:divBdr>
    </w:div>
    <w:div w:id="7740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mazda</dc:creator>
  <cp:lastModifiedBy>yamasaki hiroko</cp:lastModifiedBy>
  <cp:revision>13</cp:revision>
  <cp:lastPrinted>2019-10-27T23:54:00Z</cp:lastPrinted>
  <dcterms:created xsi:type="dcterms:W3CDTF">2023-05-30T02:17:00Z</dcterms:created>
  <dcterms:modified xsi:type="dcterms:W3CDTF">2023-12-04T02:35:00Z</dcterms:modified>
</cp:coreProperties>
</file>